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5DD2" w14:textId="06FA3A4F" w:rsidR="000107AF" w:rsidRPr="00A2143C" w:rsidRDefault="00477C2E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b/>
          <w:bCs/>
          <w:sz w:val="28"/>
          <w:szCs w:val="28"/>
          <w:lang w:val="pl-PL"/>
        </w:rPr>
      </w:pPr>
      <w:r w:rsidRPr="00A2143C">
        <w:rPr>
          <w:rFonts w:ascii="Calibri" w:hAnsi="Calibri" w:cs="Calibri"/>
          <w:b/>
          <w:bCs/>
          <w:sz w:val="28"/>
          <w:szCs w:val="28"/>
          <w:lang w:val="pl"/>
        </w:rPr>
        <w:t>Gospodarka o obiegu zamkniętym</w:t>
      </w:r>
    </w:p>
    <w:p w14:paraId="448904F3" w14:textId="578FA648" w:rsidR="00BE40A4" w:rsidRPr="00A2143C" w:rsidRDefault="00BE40A4" w:rsidP="00A2143C">
      <w:pPr>
        <w:jc w:val="both"/>
        <w:rPr>
          <w:rFonts w:ascii="Calibri" w:hAnsi="Calibri" w:cs="Calibri"/>
          <w:b/>
          <w:sz w:val="22"/>
          <w:szCs w:val="22"/>
        </w:rPr>
      </w:pPr>
    </w:p>
    <w:p w14:paraId="245E41BD" w14:textId="4CC3FCF4" w:rsidR="00891E19" w:rsidRPr="00A2143C" w:rsidRDefault="009F678D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A2143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A1C884" wp14:editId="6893949A">
            <wp:extent cx="5731510" cy="24479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E865" w14:textId="77777777" w:rsidR="009F678D" w:rsidRPr="00A2143C" w:rsidRDefault="009F678D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6A85BA" w14:textId="039F84AA" w:rsidR="000B7A89" w:rsidRPr="00A2143C" w:rsidRDefault="00791EF3" w:rsidP="00A2143C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pl-PL" w:eastAsia="en-GB"/>
        </w:rPr>
      </w:pPr>
      <w:r w:rsidRPr="00076C2F">
        <w:rPr>
          <w:rFonts w:ascii="Calibri" w:hAnsi="Calibri" w:cs="Calibri"/>
          <w:b/>
          <w:sz w:val="22"/>
          <w:szCs w:val="22"/>
          <w:lang w:val="pl"/>
        </w:rPr>
        <w:t>Jak</w:t>
      </w:r>
      <w:r w:rsidR="0014579A" w:rsidRPr="00076C2F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="00A2143C" w:rsidRPr="00076C2F">
        <w:rPr>
          <w:rFonts w:ascii="Calibri" w:hAnsi="Calibri" w:cs="Calibri"/>
          <w:b/>
          <w:sz w:val="22"/>
          <w:szCs w:val="22"/>
          <w:lang w:val="pl"/>
        </w:rPr>
        <w:t>wdrożyć</w:t>
      </w:r>
      <w:r w:rsidR="008743BA" w:rsidRPr="00076C2F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="000B52AD" w:rsidRPr="00076C2F">
        <w:rPr>
          <w:rFonts w:ascii="Calibri" w:hAnsi="Calibri" w:cs="Calibri"/>
          <w:b/>
          <w:sz w:val="22"/>
          <w:szCs w:val="22"/>
          <w:lang w:val="pl"/>
        </w:rPr>
        <w:t>zasady gospodarki o obiegu zamkniętym</w:t>
      </w:r>
      <w:r w:rsidR="0014579A" w:rsidRPr="00076C2F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Pr="00076C2F">
        <w:rPr>
          <w:rFonts w:ascii="Calibri" w:hAnsi="Calibri" w:cs="Calibri"/>
          <w:b/>
          <w:sz w:val="22"/>
          <w:szCs w:val="22"/>
          <w:lang w:val="pl"/>
        </w:rPr>
        <w:t>do</w:t>
      </w:r>
      <w:r w:rsidR="0014579A" w:rsidRPr="00076C2F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="001E3461" w:rsidRPr="00076C2F">
        <w:rPr>
          <w:rFonts w:ascii="Calibri" w:hAnsi="Calibri" w:cs="Calibri"/>
          <w:b/>
          <w:sz w:val="22"/>
          <w:szCs w:val="22"/>
          <w:lang w:val="pl"/>
        </w:rPr>
        <w:t>druku</w:t>
      </w:r>
      <w:r w:rsidR="000B52AD" w:rsidRPr="00076C2F">
        <w:rPr>
          <w:rFonts w:ascii="Calibri" w:hAnsi="Calibri" w:cs="Calibri"/>
          <w:b/>
          <w:sz w:val="22"/>
          <w:szCs w:val="22"/>
          <w:lang w:val="pl"/>
        </w:rPr>
        <w:t xml:space="preserve"> biznesowego</w:t>
      </w:r>
      <w:r w:rsidR="008743BA" w:rsidRPr="00A2143C">
        <w:rPr>
          <w:rFonts w:ascii="Calibri" w:hAnsi="Calibri" w:cs="Calibri"/>
          <w:b/>
          <w:sz w:val="22"/>
          <w:szCs w:val="22"/>
          <w:lang w:val="pl"/>
        </w:rPr>
        <w:t>?</w:t>
      </w:r>
    </w:p>
    <w:p w14:paraId="050679AE" w14:textId="77777777" w:rsidR="00E92EC7" w:rsidRPr="00A2143C" w:rsidRDefault="00E92EC7" w:rsidP="00A2143C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31D0C7A8" w14:textId="4EC6F695" w:rsidR="0061309F" w:rsidRPr="00A2143C" w:rsidRDefault="0025725C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-PL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Często zapominamy, że na 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 xml:space="preserve">naszej planecie </w:t>
      </w:r>
      <w:r w:rsidRPr="00A2143C">
        <w:rPr>
          <w:rFonts w:ascii="Calibri" w:hAnsi="Calibri" w:cs="Calibri"/>
          <w:sz w:val="22"/>
          <w:szCs w:val="22"/>
          <w:lang w:val="pl"/>
        </w:rPr>
        <w:t>zasoby są ograniczone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>.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Na szczęście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076C2F">
        <w:rPr>
          <w:rFonts w:ascii="Calibri" w:hAnsi="Calibri" w:cs="Calibri"/>
          <w:sz w:val="22"/>
          <w:szCs w:val="22"/>
          <w:lang w:val="pl"/>
        </w:rPr>
        <w:t xml:space="preserve">coraz więcej konsumentów jest świadomych, 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 xml:space="preserve">że </w:t>
      </w:r>
      <w:r w:rsidRPr="00A2143C">
        <w:rPr>
          <w:rFonts w:ascii="Calibri" w:hAnsi="Calibri" w:cs="Calibri"/>
          <w:sz w:val="22"/>
          <w:szCs w:val="22"/>
          <w:lang w:val="pl"/>
        </w:rPr>
        <w:t>model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proofErr w:type="spellStart"/>
      <w:r w:rsidRPr="00A2143C">
        <w:rPr>
          <w:rFonts w:ascii="Calibri" w:hAnsi="Calibri" w:cs="Calibri"/>
          <w:sz w:val="22"/>
          <w:szCs w:val="22"/>
          <w:lang w:val="pl"/>
        </w:rPr>
        <w:t>zachowań</w:t>
      </w:r>
      <w:proofErr w:type="spellEnd"/>
      <w:r w:rsidR="00076C2F">
        <w:rPr>
          <w:rFonts w:ascii="Calibri" w:hAnsi="Calibri" w:cs="Calibri"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„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>kupuj-używaj-wyrzucaj</w:t>
      </w:r>
      <w:r w:rsidRPr="00A2143C">
        <w:rPr>
          <w:rFonts w:ascii="Calibri" w:hAnsi="Calibri" w:cs="Calibri"/>
          <w:sz w:val="22"/>
          <w:szCs w:val="22"/>
          <w:lang w:val="pl"/>
        </w:rPr>
        <w:t>”</w:t>
      </w:r>
      <w:r w:rsidR="0073490B" w:rsidRPr="00A2143C">
        <w:rPr>
          <w:rFonts w:ascii="Calibri" w:hAnsi="Calibri" w:cs="Calibri"/>
          <w:sz w:val="22"/>
          <w:szCs w:val="22"/>
          <w:lang w:val="pl"/>
        </w:rPr>
        <w:t xml:space="preserve"> powoduj</w:t>
      </w:r>
      <w:r w:rsidR="00076C2F">
        <w:rPr>
          <w:rFonts w:ascii="Calibri" w:hAnsi="Calibri" w:cs="Calibri"/>
          <w:sz w:val="22"/>
          <w:szCs w:val="22"/>
          <w:lang w:val="pl"/>
        </w:rPr>
        <w:t>e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marnowanie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surowców, </w:t>
      </w:r>
      <w:r w:rsidR="00DE0FDF" w:rsidRPr="00A2143C">
        <w:rPr>
          <w:rFonts w:ascii="Calibri" w:hAnsi="Calibri" w:cs="Calibri"/>
          <w:sz w:val="22"/>
          <w:szCs w:val="22"/>
          <w:lang w:val="pl"/>
        </w:rPr>
        <w:t xml:space="preserve">w wyniku czego </w:t>
      </w:r>
      <w:r w:rsidR="00A97F2C" w:rsidRPr="00A2143C">
        <w:rPr>
          <w:rFonts w:ascii="Calibri" w:hAnsi="Calibri" w:cs="Calibri"/>
          <w:sz w:val="22"/>
          <w:szCs w:val="22"/>
          <w:lang w:val="pl"/>
        </w:rPr>
        <w:t xml:space="preserve">użyteczne komponenty trafiają na wysypiska. </w:t>
      </w:r>
    </w:p>
    <w:p w14:paraId="298B384C" w14:textId="14C9560A" w:rsidR="004D7191" w:rsidRPr="00A2143C" w:rsidRDefault="00A2143C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"/>
        </w:rPr>
        <w:t>Z tego względu rośnie popularność działań</w:t>
      </w:r>
      <w:r w:rsidR="00E01F6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9E3DEA" w:rsidRPr="00A2143C">
        <w:rPr>
          <w:rFonts w:ascii="Calibri" w:hAnsi="Calibri" w:cs="Calibri"/>
          <w:sz w:val="22"/>
          <w:szCs w:val="22"/>
          <w:lang w:val="pl"/>
        </w:rPr>
        <w:t xml:space="preserve">w kierunku </w:t>
      </w:r>
      <w:hyperlink r:id="rId9" w:history="1">
        <w:r w:rsidR="005C744D" w:rsidRPr="00A2143C">
          <w:rPr>
            <w:rStyle w:val="Hipercze"/>
            <w:rFonts w:ascii="Calibri" w:hAnsi="Calibri" w:cs="Calibri"/>
            <w:sz w:val="22"/>
            <w:szCs w:val="22"/>
            <w:lang w:val="pl"/>
          </w:rPr>
          <w:t>gospo</w:t>
        </w:r>
        <w:r w:rsidR="005C744D" w:rsidRPr="00A2143C">
          <w:rPr>
            <w:rStyle w:val="Hipercze"/>
            <w:rFonts w:ascii="Calibri" w:hAnsi="Calibri" w:cs="Calibri"/>
            <w:sz w:val="22"/>
            <w:szCs w:val="22"/>
            <w:lang w:val="pl"/>
          </w:rPr>
          <w:t>d</w:t>
        </w:r>
        <w:r w:rsidR="005C744D" w:rsidRPr="00A2143C">
          <w:rPr>
            <w:rStyle w:val="Hipercze"/>
            <w:rFonts w:ascii="Calibri" w:hAnsi="Calibri" w:cs="Calibri"/>
            <w:sz w:val="22"/>
            <w:szCs w:val="22"/>
            <w:lang w:val="pl"/>
          </w:rPr>
          <w:t>arki o obiegu zamkniętym</w:t>
        </w:r>
      </w:hyperlink>
      <w:r w:rsidR="00C92D39" w:rsidRPr="00A2143C">
        <w:rPr>
          <w:rFonts w:ascii="Calibri" w:hAnsi="Calibri" w:cs="Calibri"/>
          <w:sz w:val="22"/>
          <w:szCs w:val="22"/>
          <w:lang w:val="pl"/>
        </w:rPr>
        <w:t>. Celem tego modelu jest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C92D39" w:rsidRPr="00A2143C">
        <w:rPr>
          <w:rFonts w:ascii="Calibri" w:hAnsi="Calibri" w:cs="Calibri"/>
          <w:sz w:val="22"/>
          <w:szCs w:val="22"/>
          <w:lang w:val="pl"/>
        </w:rPr>
        <w:t xml:space="preserve">przekształcenie </w:t>
      </w:r>
      <w:r w:rsidR="005C744D" w:rsidRPr="00A2143C">
        <w:rPr>
          <w:rFonts w:ascii="Calibri" w:hAnsi="Calibri" w:cs="Calibri"/>
          <w:sz w:val="22"/>
          <w:szCs w:val="22"/>
          <w:lang w:val="pl"/>
        </w:rPr>
        <w:t xml:space="preserve">schematu zarządzania </w:t>
      </w:r>
      <w:r w:rsidR="00C92D39" w:rsidRPr="00A2143C">
        <w:rPr>
          <w:rFonts w:ascii="Calibri" w:hAnsi="Calibri" w:cs="Calibri"/>
          <w:sz w:val="22"/>
          <w:szCs w:val="22"/>
          <w:lang w:val="pl"/>
        </w:rPr>
        <w:t>wyrzuconymi produktami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, </w:t>
      </w:r>
      <w:r w:rsidR="00C92D39" w:rsidRPr="00A2143C">
        <w:rPr>
          <w:rFonts w:ascii="Calibri" w:hAnsi="Calibri" w:cs="Calibri"/>
          <w:sz w:val="22"/>
          <w:szCs w:val="22"/>
          <w:lang w:val="pl"/>
        </w:rPr>
        <w:t xml:space="preserve">tak </w:t>
      </w:r>
      <w:r w:rsidR="005C744D" w:rsidRPr="00A2143C">
        <w:rPr>
          <w:rFonts w:ascii="Calibri" w:hAnsi="Calibri" w:cs="Calibri"/>
          <w:sz w:val="22"/>
          <w:szCs w:val="22"/>
          <w:lang w:val="pl"/>
        </w:rPr>
        <w:t>aby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 zasoby </w:t>
      </w:r>
      <w:r w:rsidR="005C744D" w:rsidRPr="00A2143C">
        <w:rPr>
          <w:rFonts w:ascii="Calibri" w:hAnsi="Calibri" w:cs="Calibri"/>
          <w:sz w:val="22"/>
          <w:szCs w:val="22"/>
          <w:lang w:val="pl"/>
        </w:rPr>
        <w:t>były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 ponownie cyrkulowane</w:t>
      </w:r>
      <w:r>
        <w:rPr>
          <w:rFonts w:ascii="Calibri" w:hAnsi="Calibri" w:cs="Calibri"/>
          <w:sz w:val="22"/>
          <w:szCs w:val="22"/>
          <w:lang w:val="pl"/>
        </w:rPr>
        <w:t>,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 a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 odpady </w:t>
      </w:r>
      <w:r w:rsidR="008743CC" w:rsidRPr="00A2143C">
        <w:rPr>
          <w:rFonts w:ascii="Calibri" w:hAnsi="Calibri" w:cs="Calibri"/>
          <w:sz w:val="22"/>
          <w:szCs w:val="22"/>
          <w:lang w:val="pl"/>
        </w:rPr>
        <w:t>redukowane</w:t>
      </w:r>
      <w:r w:rsidR="0061309F" w:rsidRPr="00A2143C">
        <w:rPr>
          <w:rFonts w:ascii="Calibri" w:hAnsi="Calibri" w:cs="Calibri"/>
          <w:sz w:val="22"/>
          <w:szCs w:val="22"/>
          <w:lang w:val="pl"/>
        </w:rPr>
        <w:t xml:space="preserve">, </w:t>
      </w:r>
      <w:r w:rsidR="00C92D39" w:rsidRPr="00A2143C">
        <w:rPr>
          <w:rFonts w:ascii="Calibri" w:hAnsi="Calibri" w:cs="Calibri"/>
          <w:sz w:val="22"/>
          <w:szCs w:val="22"/>
          <w:lang w:val="pl"/>
        </w:rPr>
        <w:t>dzięki czemu</w:t>
      </w:r>
      <w:r w:rsidR="00B073C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5C744D" w:rsidRPr="00A2143C">
        <w:rPr>
          <w:rFonts w:ascii="Calibri" w:hAnsi="Calibri" w:cs="Calibri"/>
          <w:sz w:val="22"/>
          <w:szCs w:val="22"/>
          <w:lang w:val="pl"/>
        </w:rPr>
        <w:t xml:space="preserve">negatywny </w:t>
      </w:r>
      <w:r w:rsidR="00B073CB" w:rsidRPr="00A2143C">
        <w:rPr>
          <w:rFonts w:ascii="Calibri" w:hAnsi="Calibri" w:cs="Calibri"/>
          <w:sz w:val="22"/>
          <w:szCs w:val="22"/>
          <w:lang w:val="pl"/>
        </w:rPr>
        <w:t xml:space="preserve">wpływ </w:t>
      </w:r>
      <w:r w:rsidR="00C92D39" w:rsidRPr="00A2143C">
        <w:rPr>
          <w:rFonts w:ascii="Calibri" w:hAnsi="Calibri" w:cs="Calibri"/>
          <w:sz w:val="22"/>
          <w:szCs w:val="22"/>
          <w:lang w:val="pl"/>
        </w:rPr>
        <w:t xml:space="preserve">ludzi </w:t>
      </w:r>
      <w:r w:rsidR="00B073CB" w:rsidRPr="00A2143C">
        <w:rPr>
          <w:rFonts w:ascii="Calibri" w:hAnsi="Calibri" w:cs="Calibri"/>
          <w:sz w:val="22"/>
          <w:szCs w:val="22"/>
          <w:lang w:val="pl"/>
        </w:rPr>
        <w:t>na środowisko</w:t>
      </w:r>
      <w:r w:rsidR="009F3A62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076C2F">
        <w:rPr>
          <w:rFonts w:ascii="Calibri" w:hAnsi="Calibri" w:cs="Calibri"/>
          <w:sz w:val="22"/>
          <w:szCs w:val="22"/>
          <w:lang w:val="pl"/>
        </w:rPr>
        <w:t>będzie</w:t>
      </w:r>
      <w:r w:rsidR="009F3A62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8743CC" w:rsidRPr="00A2143C">
        <w:rPr>
          <w:rFonts w:ascii="Calibri" w:hAnsi="Calibri" w:cs="Calibri"/>
          <w:sz w:val="22"/>
          <w:szCs w:val="22"/>
          <w:lang w:val="pl"/>
        </w:rPr>
        <w:t>ograniczony</w:t>
      </w:r>
      <w:r w:rsidR="009F3A62" w:rsidRPr="00A2143C">
        <w:rPr>
          <w:rFonts w:ascii="Calibri" w:hAnsi="Calibri" w:cs="Calibri"/>
          <w:sz w:val="22"/>
          <w:szCs w:val="22"/>
          <w:lang w:val="pl"/>
        </w:rPr>
        <w:t>.</w:t>
      </w:r>
      <w:r w:rsidR="004D7191" w:rsidRPr="00A2143C">
        <w:rPr>
          <w:rStyle w:val="Odwoanieprzypisukocowego"/>
          <w:rFonts w:ascii="Calibri" w:hAnsi="Calibri" w:cs="Calibri"/>
          <w:sz w:val="22"/>
          <w:szCs w:val="22"/>
          <w:lang w:val="pl"/>
        </w:rPr>
        <w:endnoteReference w:id="1"/>
      </w:r>
    </w:p>
    <w:p w14:paraId="7EFE38A3" w14:textId="5DE9AE4F" w:rsidR="004D7191" w:rsidRPr="00A2143C" w:rsidRDefault="002E3266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-PL"/>
        </w:rPr>
      </w:pPr>
      <w:r w:rsidRPr="00A2143C">
        <w:rPr>
          <w:rFonts w:ascii="Calibri" w:hAnsi="Calibri" w:cs="Calibri"/>
          <w:sz w:val="22"/>
          <w:szCs w:val="22"/>
          <w:lang w:val="pl"/>
        </w:rPr>
        <w:t>Zużyty sprzęt elektryczny i elektroniczny (WEEE) jest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najszybciej rosnącym </w:t>
      </w:r>
      <w:r w:rsidRPr="00A2143C">
        <w:rPr>
          <w:rFonts w:ascii="Calibri" w:hAnsi="Calibri" w:cs="Calibri"/>
          <w:sz w:val="22"/>
          <w:szCs w:val="22"/>
          <w:lang w:val="pl"/>
        </w:rPr>
        <w:t>rodzajem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odpadów w UE, a ponad 60% </w:t>
      </w:r>
      <w:r w:rsidRPr="00A2143C">
        <w:rPr>
          <w:rFonts w:ascii="Calibri" w:hAnsi="Calibri" w:cs="Calibri"/>
          <w:sz w:val="22"/>
          <w:szCs w:val="22"/>
          <w:lang w:val="pl"/>
        </w:rPr>
        <w:t>tych elektrośmieci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trafia na </w:t>
      </w:r>
      <w:r w:rsidRPr="00A2143C">
        <w:rPr>
          <w:rFonts w:ascii="Calibri" w:hAnsi="Calibri" w:cs="Calibri"/>
          <w:sz w:val="22"/>
          <w:szCs w:val="22"/>
          <w:lang w:val="pl"/>
        </w:rPr>
        <w:t>wysypiska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>.</w:t>
      </w:r>
      <w:r w:rsidR="004D7191" w:rsidRPr="00A2143C">
        <w:rPr>
          <w:rStyle w:val="Odwoanieprzypisukocowego"/>
          <w:rFonts w:ascii="Calibri" w:hAnsi="Calibri" w:cs="Calibri"/>
          <w:sz w:val="22"/>
          <w:szCs w:val="22"/>
          <w:lang w:val="pl"/>
        </w:rPr>
        <w:endnoteReference w:id="2"/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Łatwo zrozumieć, dlaczego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należy nadać 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 xml:space="preserve">wysoki </w:t>
      </w:r>
      <w:r w:rsidRPr="00A2143C">
        <w:rPr>
          <w:rFonts w:ascii="Calibri" w:hAnsi="Calibri" w:cs="Calibri"/>
          <w:sz w:val="22"/>
          <w:szCs w:val="22"/>
          <w:lang w:val="pl"/>
        </w:rPr>
        <w:t>priorytet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sz w:val="22"/>
          <w:szCs w:val="22"/>
          <w:lang w:val="pl"/>
        </w:rPr>
        <w:t>rozwojowi</w:t>
      </w:r>
      <w:r w:rsidR="004D7191" w:rsidRPr="00A2143C">
        <w:rPr>
          <w:rFonts w:ascii="Calibri" w:hAnsi="Calibri" w:cs="Calibri"/>
          <w:sz w:val="22"/>
          <w:szCs w:val="22"/>
          <w:lang w:val="pl"/>
        </w:rPr>
        <w:t xml:space="preserve"> gospodarki o obiegu zamkniętym.</w:t>
      </w:r>
    </w:p>
    <w:p w14:paraId="62965DA2" w14:textId="77777777" w:rsidR="0014579A" w:rsidRPr="00A2143C" w:rsidRDefault="004D7191" w:rsidP="0014579A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"/>
        </w:rPr>
      </w:pPr>
      <w:r w:rsidRPr="00A2143C">
        <w:rPr>
          <w:rFonts w:ascii="Calibri" w:hAnsi="Calibri" w:cs="Calibri"/>
          <w:b/>
          <w:bCs/>
          <w:sz w:val="22"/>
          <w:szCs w:val="22"/>
          <w:lang w:val="pl"/>
        </w:rPr>
        <w:t xml:space="preserve">Czym jest </w:t>
      </w:r>
      <w:r w:rsidR="00E151E9" w:rsidRPr="00A2143C">
        <w:rPr>
          <w:rFonts w:ascii="Calibri" w:hAnsi="Calibri" w:cs="Calibri"/>
          <w:b/>
          <w:bCs/>
          <w:sz w:val="22"/>
          <w:szCs w:val="22"/>
          <w:lang w:val="pl"/>
        </w:rPr>
        <w:t>ekonomia zrównoważonego rozwoju</w:t>
      </w:r>
      <w:r w:rsidRPr="00A2143C">
        <w:rPr>
          <w:rFonts w:ascii="Calibri" w:hAnsi="Calibri" w:cs="Calibri"/>
          <w:b/>
          <w:bCs/>
          <w:sz w:val="22"/>
          <w:szCs w:val="22"/>
          <w:lang w:val="pl"/>
        </w:rPr>
        <w:t>?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</w:t>
      </w:r>
    </w:p>
    <w:p w14:paraId="0315356C" w14:textId="47169E2C" w:rsidR="004D7191" w:rsidRPr="00A2143C" w:rsidRDefault="004D7191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-PL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Mówiąc prościej, gospodarka o obiegu zamkniętym jest modelem produkcji i konsumpcji, który obejmuje ponowne wykorzystanie, naprawę, renowację i recykling istniejących materiałów </w:t>
      </w:r>
      <w:r w:rsidR="00A2143C">
        <w:rPr>
          <w:rFonts w:ascii="Calibri" w:hAnsi="Calibri" w:cs="Calibri"/>
          <w:sz w:val="22"/>
          <w:szCs w:val="22"/>
          <w:lang w:val="pl"/>
        </w:rPr>
        <w:t>oraz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produktów tak długo, jak 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 xml:space="preserve">tylko jest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to możliwe. </w:t>
      </w:r>
    </w:p>
    <w:p w14:paraId="7C45D2A7" w14:textId="72BECEC1" w:rsidR="009F3A62" w:rsidRPr="00A2143C" w:rsidRDefault="004D7191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W ten sposób 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>znacznie wydłuż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>ony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 xml:space="preserve"> zostaje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cykl życia </w:t>
      </w:r>
      <w:r w:rsidR="00833362" w:rsidRPr="00A2143C">
        <w:rPr>
          <w:rFonts w:ascii="Calibri" w:hAnsi="Calibri" w:cs="Calibri"/>
          <w:sz w:val="22"/>
          <w:szCs w:val="22"/>
          <w:lang w:val="pl"/>
        </w:rPr>
        <w:t>urządzeń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, 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 xml:space="preserve">dzięki czemu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można zmniejszyć koszty 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 xml:space="preserve">ich </w:t>
      </w:r>
      <w:r w:rsidRPr="00A2143C">
        <w:rPr>
          <w:rFonts w:ascii="Calibri" w:hAnsi="Calibri" w:cs="Calibri"/>
          <w:sz w:val="22"/>
          <w:szCs w:val="22"/>
          <w:lang w:val="pl"/>
        </w:rPr>
        <w:t>wymiany</w:t>
      </w:r>
      <w:r w:rsidR="00833362" w:rsidRPr="00A2143C">
        <w:rPr>
          <w:rFonts w:ascii="Calibri" w:hAnsi="Calibri" w:cs="Calibri"/>
          <w:sz w:val="22"/>
          <w:szCs w:val="22"/>
          <w:lang w:val="pl"/>
        </w:rPr>
        <w:t>.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833362" w:rsidRPr="00A2143C">
        <w:rPr>
          <w:rFonts w:ascii="Calibri" w:hAnsi="Calibri" w:cs="Calibri"/>
          <w:sz w:val="22"/>
          <w:szCs w:val="22"/>
          <w:lang w:val="pl"/>
        </w:rPr>
        <w:t>Z</w:t>
      </w:r>
      <w:r w:rsidRPr="00A2143C">
        <w:rPr>
          <w:rFonts w:ascii="Calibri" w:hAnsi="Calibri" w:cs="Calibri"/>
          <w:sz w:val="22"/>
          <w:szCs w:val="22"/>
          <w:lang w:val="pl"/>
        </w:rPr>
        <w:t>asoby</w:t>
      </w:r>
      <w:r w:rsidR="0095259F" w:rsidRPr="00A2143C">
        <w:rPr>
          <w:rFonts w:ascii="Calibri" w:hAnsi="Calibri" w:cs="Calibri"/>
          <w:sz w:val="22"/>
          <w:szCs w:val="22"/>
          <w:lang w:val="pl"/>
        </w:rPr>
        <w:t xml:space="preserve"> zaś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833362" w:rsidRPr="00A2143C">
        <w:rPr>
          <w:rFonts w:ascii="Calibri" w:hAnsi="Calibri" w:cs="Calibri"/>
          <w:sz w:val="22"/>
          <w:szCs w:val="22"/>
          <w:lang w:val="pl"/>
        </w:rPr>
        <w:t xml:space="preserve">zostają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odzyskiwane pod koniec cyklu życia </w:t>
      </w:r>
      <w:r w:rsidR="00833362" w:rsidRPr="00A2143C">
        <w:rPr>
          <w:rFonts w:ascii="Calibri" w:hAnsi="Calibri" w:cs="Calibri"/>
          <w:sz w:val="22"/>
          <w:szCs w:val="22"/>
          <w:lang w:val="pl"/>
        </w:rPr>
        <w:t>danego sprzętu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sz w:val="22"/>
          <w:szCs w:val="22"/>
          <w:lang w:val="pl"/>
        </w:rPr>
        <w:t>w celu wykorzystania w przyszłej produkcji.</w:t>
      </w:r>
      <w:r w:rsidRPr="00A2143C">
        <w:rPr>
          <w:rStyle w:val="Odwoanieprzypisukocowego"/>
          <w:rFonts w:ascii="Calibri" w:hAnsi="Calibri" w:cs="Calibri"/>
          <w:sz w:val="22"/>
          <w:szCs w:val="22"/>
          <w:lang w:val="pl"/>
        </w:rPr>
        <w:endnoteReference w:id="3"/>
      </w:r>
    </w:p>
    <w:p w14:paraId="61A03DA3" w14:textId="531A15B5" w:rsidR="003D7BE2" w:rsidRPr="00A2143C" w:rsidRDefault="00B073CB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pl-PL"/>
        </w:rPr>
      </w:pPr>
      <w:r w:rsidRPr="00A2143C">
        <w:rPr>
          <w:rFonts w:ascii="Calibri" w:hAnsi="Calibri" w:cs="Calibri"/>
          <w:sz w:val="22"/>
          <w:szCs w:val="22"/>
          <w:lang w:val="pl"/>
        </w:rPr>
        <w:t>Jeśli</w:t>
      </w:r>
      <w:r w:rsidR="00C15DF7">
        <w:rPr>
          <w:rFonts w:ascii="Calibri" w:hAnsi="Calibri" w:cs="Calibri"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Twoja </w:t>
      </w:r>
      <w:r w:rsidR="00E46DB6" w:rsidRPr="00A2143C">
        <w:rPr>
          <w:rFonts w:ascii="Calibri" w:hAnsi="Calibri" w:cs="Calibri"/>
          <w:sz w:val="22"/>
          <w:szCs w:val="22"/>
          <w:lang w:val="pl"/>
        </w:rPr>
        <w:t>firma przeprowadza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ocenę oddziaływania na środowisko</w:t>
      </w:r>
      <w:r w:rsidR="009E3DEA" w:rsidRPr="00A2143C">
        <w:rPr>
          <w:rFonts w:ascii="Calibri" w:hAnsi="Calibri" w:cs="Calibri"/>
          <w:sz w:val="22"/>
          <w:szCs w:val="22"/>
          <w:lang w:val="pl"/>
        </w:rPr>
        <w:t>, wybór partnera technologicznego wspiera</w:t>
      </w:r>
      <w:r w:rsidR="003A11C3">
        <w:rPr>
          <w:rFonts w:ascii="Calibri" w:hAnsi="Calibri" w:cs="Calibri"/>
          <w:sz w:val="22"/>
          <w:szCs w:val="22"/>
          <w:lang w:val="pl"/>
        </w:rPr>
        <w:t>jącego</w:t>
      </w:r>
      <w:r w:rsidR="009E3DEA" w:rsidRPr="00A2143C">
        <w:rPr>
          <w:rFonts w:ascii="Calibri" w:hAnsi="Calibri" w:cs="Calibri"/>
          <w:sz w:val="22"/>
          <w:szCs w:val="22"/>
          <w:lang w:val="pl"/>
        </w:rPr>
        <w:t xml:space="preserve"> Twoje cele zrównoważonego rozwoju, jest </w:t>
      </w:r>
      <w:r w:rsidR="00C15DF7">
        <w:rPr>
          <w:rFonts w:ascii="Calibri" w:hAnsi="Calibri" w:cs="Calibri"/>
          <w:sz w:val="22"/>
          <w:szCs w:val="22"/>
          <w:lang w:val="pl"/>
        </w:rPr>
        <w:t xml:space="preserve">pierwszym </w:t>
      </w:r>
      <w:r w:rsidR="009E3DEA" w:rsidRPr="00A2143C">
        <w:rPr>
          <w:rFonts w:ascii="Calibri" w:hAnsi="Calibri" w:cs="Calibri"/>
          <w:sz w:val="22"/>
          <w:szCs w:val="22"/>
          <w:lang w:val="pl"/>
        </w:rPr>
        <w:t>prostym krokiem, który pomoże Twojej firmie stać się bardziej "cyrkularną"</w:t>
      </w:r>
      <w:r w:rsidR="00DC37AB" w:rsidRPr="00A2143C">
        <w:rPr>
          <w:rFonts w:ascii="Calibri" w:hAnsi="Calibri" w:cs="Calibri"/>
          <w:sz w:val="22"/>
          <w:szCs w:val="22"/>
          <w:lang w:val="pl"/>
        </w:rPr>
        <w:t>.</w:t>
      </w:r>
    </w:p>
    <w:p w14:paraId="329C412A" w14:textId="573C3209" w:rsidR="00A97F2C" w:rsidRPr="00A2143C" w:rsidRDefault="001A10EE" w:rsidP="00A2143C">
      <w:pPr>
        <w:pStyle w:val="NormalnyWeb"/>
        <w:spacing w:before="0" w:beforeAutospacing="0" w:after="150" w:afterAutospacing="0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143C">
        <w:rPr>
          <w:rFonts w:ascii="Calibri" w:hAnsi="Calibri" w:cs="Calibri"/>
          <w:b/>
          <w:bCs/>
          <w:sz w:val="22"/>
          <w:szCs w:val="22"/>
          <w:lang w:val="pl"/>
        </w:rPr>
        <w:t>Jak wspierać gospodarkę o obiegu zamkniętym w druku biznesowym?</w:t>
      </w:r>
    </w:p>
    <w:p w14:paraId="6AD489FB" w14:textId="3B5866A0" w:rsidR="00C17E05" w:rsidRPr="00A2143C" w:rsidRDefault="00E151E9" w:rsidP="00A2143C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A2143C">
        <w:rPr>
          <w:rFonts w:ascii="Calibri" w:hAnsi="Calibri" w:cs="Calibri"/>
          <w:b/>
          <w:sz w:val="22"/>
          <w:szCs w:val="22"/>
          <w:lang w:val="pl"/>
        </w:rPr>
        <w:t>Wydłuż</w:t>
      </w:r>
      <w:r w:rsidR="00C17E05" w:rsidRPr="00A2143C">
        <w:rPr>
          <w:rFonts w:ascii="Calibri" w:hAnsi="Calibri" w:cs="Calibri"/>
          <w:b/>
          <w:sz w:val="22"/>
          <w:szCs w:val="22"/>
          <w:lang w:val="pl"/>
        </w:rPr>
        <w:t xml:space="preserve"> żywotność</w:t>
      </w:r>
      <w:r w:rsidR="0014579A" w:rsidRPr="00A2143C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b/>
          <w:sz w:val="22"/>
          <w:szCs w:val="22"/>
          <w:lang w:val="pl"/>
        </w:rPr>
        <w:t xml:space="preserve">swojej </w:t>
      </w:r>
      <w:r w:rsidR="00C17E05" w:rsidRPr="00A2143C">
        <w:rPr>
          <w:rFonts w:ascii="Calibri" w:hAnsi="Calibri" w:cs="Calibri"/>
          <w:b/>
          <w:sz w:val="22"/>
          <w:szCs w:val="22"/>
          <w:lang w:val="pl"/>
        </w:rPr>
        <w:t>drukarki</w:t>
      </w:r>
    </w:p>
    <w:p w14:paraId="1692C785" w14:textId="1E1BA119" w:rsidR="00C17E05" w:rsidRPr="00A2143C" w:rsidRDefault="00EA41E0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>Jeśli bierzesz pod uwagę wpływ na środowisko</w:t>
      </w:r>
      <w:r w:rsidR="00BA4F01" w:rsidRPr="00A2143C">
        <w:rPr>
          <w:rFonts w:ascii="Calibri" w:hAnsi="Calibri" w:cs="Calibri"/>
          <w:sz w:val="22"/>
          <w:szCs w:val="22"/>
          <w:lang w:val="pl"/>
        </w:rPr>
        <w:t xml:space="preserve"> –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596A60" w:rsidRPr="00A2143C">
        <w:rPr>
          <w:rFonts w:ascii="Calibri" w:hAnsi="Calibri" w:cs="Calibri"/>
          <w:sz w:val="22"/>
          <w:szCs w:val="22"/>
          <w:lang w:val="pl"/>
        </w:rPr>
        <w:t>drukarka, którą można łatwo naprawić i zmodernizować, zużywa mniej zasobów</w:t>
      </w:r>
      <w:r w:rsidR="00BA4F01" w:rsidRPr="00A2143C">
        <w:rPr>
          <w:rFonts w:ascii="Calibri" w:hAnsi="Calibri" w:cs="Calibri"/>
          <w:sz w:val="22"/>
          <w:szCs w:val="22"/>
          <w:lang w:val="pl"/>
        </w:rPr>
        <w:t xml:space="preserve"> w porównaniu do wymiany</w:t>
      </w:r>
      <w:r w:rsidR="00596A60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>całego urządzenia.</w:t>
      </w:r>
      <w:r w:rsidR="00596A60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>Dlatego w</w:t>
      </w:r>
      <w:r w:rsidR="00307A0B" w:rsidRPr="00A2143C">
        <w:rPr>
          <w:rFonts w:ascii="Calibri" w:hAnsi="Calibri" w:cs="Calibri"/>
          <w:sz w:val="22"/>
          <w:szCs w:val="22"/>
          <w:lang w:val="pl"/>
        </w:rPr>
        <w:t xml:space="preserve">ybierając </w:t>
      </w:r>
      <w:r w:rsidR="00047C79" w:rsidRPr="00A2143C">
        <w:rPr>
          <w:rFonts w:ascii="Calibri" w:hAnsi="Calibri" w:cs="Calibri"/>
          <w:sz w:val="22"/>
          <w:szCs w:val="22"/>
          <w:lang w:val="pl"/>
        </w:rPr>
        <w:t>dostawcę</w:t>
      </w:r>
      <w:r w:rsidR="00307A0B" w:rsidRPr="00A2143C">
        <w:rPr>
          <w:rFonts w:ascii="Calibri" w:hAnsi="Calibri" w:cs="Calibri"/>
          <w:sz w:val="22"/>
          <w:szCs w:val="22"/>
          <w:lang w:val="pl"/>
        </w:rPr>
        <w:t xml:space="preserve">, </w:t>
      </w:r>
      <w:r w:rsidR="00237AB2" w:rsidRPr="00A2143C">
        <w:rPr>
          <w:rFonts w:ascii="Calibri" w:hAnsi="Calibri" w:cs="Calibri"/>
          <w:sz w:val="22"/>
          <w:szCs w:val="22"/>
          <w:lang w:val="pl"/>
        </w:rPr>
        <w:t xml:space="preserve">poszukaj takiego, który 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tworzy </w:t>
      </w:r>
      <w:r w:rsidR="00880670" w:rsidRPr="00A2143C">
        <w:rPr>
          <w:rFonts w:ascii="Calibri" w:hAnsi="Calibri" w:cs="Calibri"/>
          <w:sz w:val="22"/>
          <w:szCs w:val="22"/>
          <w:lang w:val="pl"/>
        </w:rPr>
        <w:t xml:space="preserve">produkty </w:t>
      </w:r>
      <w:r w:rsidR="003A11C3">
        <w:rPr>
          <w:rFonts w:ascii="Calibri" w:hAnsi="Calibri" w:cs="Calibri"/>
          <w:sz w:val="22"/>
          <w:szCs w:val="22"/>
          <w:lang w:val="pl"/>
        </w:rPr>
        <w:t>w taki sposób</w:t>
      </w:r>
      <w:r w:rsidR="00880670" w:rsidRPr="00A2143C">
        <w:rPr>
          <w:rFonts w:ascii="Calibri" w:hAnsi="Calibri" w:cs="Calibri"/>
          <w:sz w:val="22"/>
          <w:szCs w:val="22"/>
          <w:lang w:val="pl"/>
        </w:rPr>
        <w:t>, aby były trwałe</w:t>
      </w:r>
      <w:r w:rsidR="008F6609" w:rsidRPr="00A2143C">
        <w:rPr>
          <w:rFonts w:ascii="Calibri" w:hAnsi="Calibri" w:cs="Calibri"/>
          <w:sz w:val="22"/>
          <w:szCs w:val="22"/>
          <w:lang w:val="pl"/>
        </w:rPr>
        <w:t>.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BB07CA" w:rsidRPr="00A2143C">
        <w:rPr>
          <w:rFonts w:ascii="Calibri" w:hAnsi="Calibri" w:cs="Calibri"/>
          <w:sz w:val="22"/>
          <w:szCs w:val="22"/>
          <w:lang w:val="pl"/>
        </w:rPr>
        <w:t>W połączeniu z</w:t>
      </w:r>
      <w:r w:rsidR="00307A0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 xml:space="preserve">regularną </w:t>
      </w:r>
      <w:r w:rsidR="008F6609" w:rsidRPr="00A2143C">
        <w:rPr>
          <w:rFonts w:ascii="Calibri" w:hAnsi="Calibri" w:cs="Calibri"/>
          <w:sz w:val="22"/>
          <w:szCs w:val="22"/>
          <w:lang w:val="pl"/>
        </w:rPr>
        <w:t>konserwacją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>sprawi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BB07CA" w:rsidRPr="00A2143C">
        <w:rPr>
          <w:rFonts w:ascii="Calibri" w:hAnsi="Calibri" w:cs="Calibri"/>
          <w:sz w:val="22"/>
          <w:szCs w:val="22"/>
          <w:lang w:val="pl"/>
        </w:rPr>
        <w:t>to,</w:t>
      </w:r>
      <w:r w:rsidR="00307A0B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454ED1" w:rsidRPr="00A2143C">
        <w:rPr>
          <w:rFonts w:ascii="Calibri" w:hAnsi="Calibri" w:cs="Calibri"/>
          <w:sz w:val="22"/>
          <w:szCs w:val="22"/>
          <w:lang w:val="pl"/>
        </w:rPr>
        <w:t xml:space="preserve">że drukarka będzie służyć 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znacznie </w:t>
      </w:r>
      <w:r w:rsidR="00454ED1" w:rsidRPr="00A2143C">
        <w:rPr>
          <w:rFonts w:ascii="Calibri" w:hAnsi="Calibri" w:cs="Calibri"/>
          <w:sz w:val="22"/>
          <w:szCs w:val="22"/>
          <w:lang w:val="pl"/>
        </w:rPr>
        <w:t>dłużej</w:t>
      </w:r>
      <w:r w:rsidR="00880670" w:rsidRPr="00A2143C">
        <w:rPr>
          <w:rFonts w:ascii="Calibri" w:hAnsi="Calibri" w:cs="Calibri"/>
          <w:sz w:val="22"/>
          <w:szCs w:val="22"/>
          <w:lang w:val="pl"/>
        </w:rPr>
        <w:t>.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8F6609" w:rsidRPr="00A2143C">
        <w:rPr>
          <w:rFonts w:ascii="Calibri" w:hAnsi="Calibri" w:cs="Calibri"/>
          <w:sz w:val="22"/>
          <w:szCs w:val="22"/>
          <w:lang w:val="pl"/>
        </w:rPr>
        <w:t xml:space="preserve">Przejście 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na 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lastRenderedPageBreak/>
        <w:t xml:space="preserve">modułowy model naprawy </w:t>
      </w:r>
      <w:r w:rsidR="00814023" w:rsidRPr="00A2143C">
        <w:rPr>
          <w:rFonts w:ascii="Calibri" w:hAnsi="Calibri" w:cs="Calibri"/>
          <w:sz w:val="22"/>
          <w:szCs w:val="22"/>
          <w:lang w:val="pl"/>
        </w:rPr>
        <w:t>zapobiegnie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 wyrzucaniu nadających się do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 xml:space="preserve">użycia </w:t>
      </w:r>
      <w:r w:rsidR="00C15DF7">
        <w:rPr>
          <w:rFonts w:ascii="Calibri" w:hAnsi="Calibri" w:cs="Calibri"/>
          <w:sz w:val="22"/>
          <w:szCs w:val="22"/>
          <w:lang w:val="pl"/>
        </w:rPr>
        <w:t>urządzeń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>. M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ożliwość naprawy 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modułowej 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>pozwala na usuwanie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A140DE" w:rsidRPr="00A2143C">
        <w:rPr>
          <w:rFonts w:ascii="Calibri" w:hAnsi="Calibri" w:cs="Calibri"/>
          <w:sz w:val="22"/>
          <w:szCs w:val="22"/>
          <w:lang w:val="pl"/>
        </w:rPr>
        <w:t xml:space="preserve">wielu </w:t>
      </w:r>
      <w:r w:rsidR="004C0E7E" w:rsidRPr="00A2143C">
        <w:rPr>
          <w:rFonts w:ascii="Calibri" w:hAnsi="Calibri" w:cs="Calibri"/>
          <w:sz w:val="22"/>
          <w:szCs w:val="22"/>
          <w:lang w:val="pl"/>
        </w:rPr>
        <w:t xml:space="preserve">pojedynczych komponentów bez konieczności </w:t>
      </w:r>
      <w:r w:rsidR="00700295" w:rsidRPr="00A2143C">
        <w:rPr>
          <w:rFonts w:ascii="Calibri" w:hAnsi="Calibri" w:cs="Calibri"/>
          <w:sz w:val="22"/>
          <w:szCs w:val="22"/>
          <w:lang w:val="pl"/>
        </w:rPr>
        <w:t>wymiany</w:t>
      </w:r>
      <w:r w:rsidR="004C0E7E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całego </w:t>
      </w:r>
      <w:r w:rsidR="00C15DF7">
        <w:rPr>
          <w:rFonts w:ascii="Calibri" w:hAnsi="Calibri" w:cs="Calibri"/>
          <w:sz w:val="22"/>
          <w:szCs w:val="22"/>
          <w:lang w:val="pl"/>
        </w:rPr>
        <w:t>sprzętu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. Aktualizacje oprogramowania można również wykonywać zdalnie, aby upewnić się, że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>drukarka używa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 xml:space="preserve">najnowszego 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>system</w:t>
      </w:r>
      <w:r w:rsidR="00A74E61" w:rsidRPr="00A2143C">
        <w:rPr>
          <w:rFonts w:ascii="Calibri" w:hAnsi="Calibri" w:cs="Calibri"/>
          <w:sz w:val="22"/>
          <w:szCs w:val="22"/>
          <w:lang w:val="pl"/>
        </w:rPr>
        <w:t>u</w:t>
      </w:r>
      <w:r w:rsidR="00C17E05" w:rsidRPr="00A2143C">
        <w:rPr>
          <w:rFonts w:ascii="Calibri" w:hAnsi="Calibri" w:cs="Calibri"/>
          <w:sz w:val="22"/>
          <w:szCs w:val="22"/>
          <w:lang w:val="pl"/>
        </w:rPr>
        <w:t xml:space="preserve">. </w:t>
      </w:r>
    </w:p>
    <w:p w14:paraId="52CF8FBC" w14:textId="0A43F970" w:rsidR="00BB58C9" w:rsidRPr="00A2143C" w:rsidRDefault="00BB58C9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25329535" w14:textId="5C9EB54D" w:rsidR="00022140" w:rsidRPr="00A2143C" w:rsidRDefault="00A140DE" w:rsidP="00A2143C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A2143C">
        <w:rPr>
          <w:rFonts w:ascii="Calibri" w:hAnsi="Calibri" w:cs="Calibri"/>
          <w:b/>
          <w:sz w:val="22"/>
          <w:szCs w:val="22"/>
          <w:lang w:val="pl"/>
        </w:rPr>
        <w:t xml:space="preserve">Ponowne </w:t>
      </w:r>
      <w:r w:rsidR="00BB58C9" w:rsidRPr="00A2143C">
        <w:rPr>
          <w:rFonts w:ascii="Calibri" w:hAnsi="Calibri" w:cs="Calibri"/>
          <w:b/>
          <w:sz w:val="22"/>
          <w:szCs w:val="22"/>
          <w:lang w:val="pl"/>
        </w:rPr>
        <w:t>przetwarzanie</w:t>
      </w:r>
      <w:r w:rsidR="0014579A" w:rsidRPr="00A2143C">
        <w:rPr>
          <w:rFonts w:ascii="Calibri" w:hAnsi="Calibri" w:cs="Calibri"/>
          <w:b/>
          <w:sz w:val="22"/>
          <w:szCs w:val="22"/>
          <w:lang w:val="pl"/>
        </w:rPr>
        <w:t xml:space="preserve"> </w:t>
      </w:r>
      <w:r w:rsidR="006D604E" w:rsidRPr="00A2143C">
        <w:rPr>
          <w:rFonts w:ascii="Calibri" w:hAnsi="Calibri" w:cs="Calibri"/>
          <w:b/>
          <w:sz w:val="22"/>
          <w:szCs w:val="22"/>
          <w:lang w:val="pl"/>
        </w:rPr>
        <w:t>kaset i tonerów</w:t>
      </w:r>
    </w:p>
    <w:p w14:paraId="42AE9FEF" w14:textId="29B830BA" w:rsidR="00BB58C9" w:rsidRPr="00A2143C" w:rsidRDefault="00BB58C9" w:rsidP="00A2143C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>Renowacja i regeneracja są centralnym elementem gospodarki o obiegu zamkniętym</w:t>
      </w:r>
      <w:r w:rsidR="00190811" w:rsidRPr="00A2143C">
        <w:rPr>
          <w:rFonts w:ascii="Calibri" w:hAnsi="Calibri" w:cs="Calibri"/>
          <w:sz w:val="22"/>
          <w:szCs w:val="22"/>
          <w:lang w:val="pl"/>
        </w:rPr>
        <w:t>, a wielu dostawców oferuje bezpłatny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C41D8D" w:rsidRPr="00A2143C">
        <w:rPr>
          <w:rFonts w:ascii="Calibri" w:hAnsi="Calibri" w:cs="Calibri"/>
          <w:sz w:val="22"/>
          <w:szCs w:val="22"/>
          <w:lang w:val="pl"/>
        </w:rPr>
        <w:t>program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hyperlink r:id="rId10" w:history="1">
        <w:r w:rsidR="00C41D8D" w:rsidRPr="003A11C3">
          <w:rPr>
            <w:rStyle w:val="Hipercze"/>
            <w:rFonts w:ascii="Calibri" w:hAnsi="Calibri" w:cs="Calibri"/>
            <w:sz w:val="22"/>
            <w:szCs w:val="22"/>
            <w:lang w:val="pl"/>
          </w:rPr>
          <w:t>recyklin</w:t>
        </w:r>
        <w:r w:rsidR="00C41D8D" w:rsidRPr="003A11C3">
          <w:rPr>
            <w:rStyle w:val="Hipercze"/>
            <w:rFonts w:ascii="Calibri" w:hAnsi="Calibri" w:cs="Calibri"/>
            <w:sz w:val="22"/>
            <w:szCs w:val="22"/>
            <w:lang w:val="pl"/>
          </w:rPr>
          <w:t>g</w:t>
        </w:r>
        <w:r w:rsidR="00C41D8D" w:rsidRPr="003A11C3">
          <w:rPr>
            <w:rStyle w:val="Hipercze"/>
            <w:rFonts w:ascii="Calibri" w:hAnsi="Calibri" w:cs="Calibri"/>
            <w:sz w:val="22"/>
            <w:szCs w:val="22"/>
            <w:lang w:val="pl"/>
          </w:rPr>
          <w:t>u wkładów do drukarek</w:t>
        </w:r>
      </w:hyperlink>
      <w:r w:rsidR="003A11C3">
        <w:rPr>
          <w:rFonts w:ascii="Calibri" w:hAnsi="Calibri" w:cs="Calibri"/>
          <w:sz w:val="22"/>
          <w:szCs w:val="22"/>
          <w:lang w:val="pl"/>
        </w:rPr>
        <w:t>.</w:t>
      </w:r>
    </w:p>
    <w:p w14:paraId="35729154" w14:textId="03C0161D" w:rsidR="00516F93" w:rsidRPr="00A2143C" w:rsidRDefault="00516F93" w:rsidP="00A2143C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pl-PL" w:eastAsia="en-GB"/>
        </w:rPr>
      </w:pPr>
    </w:p>
    <w:p w14:paraId="00D5177F" w14:textId="6111E0F3" w:rsidR="00BB58C9" w:rsidRPr="00A2143C" w:rsidRDefault="00516F93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Niektóre szkoły, organizacje charytatywne i </w:t>
      </w:r>
      <w:r w:rsidR="00096F08" w:rsidRPr="00A2143C">
        <w:rPr>
          <w:rFonts w:ascii="Calibri" w:hAnsi="Calibri" w:cs="Calibri"/>
          <w:sz w:val="22"/>
          <w:szCs w:val="22"/>
          <w:lang w:val="pl"/>
        </w:rPr>
        <w:t xml:space="preserve">punkty recyklingu zbierają puste </w:t>
      </w:r>
      <w:r w:rsidR="00814637" w:rsidRPr="00A2143C">
        <w:rPr>
          <w:rFonts w:ascii="Calibri" w:hAnsi="Calibri" w:cs="Calibri"/>
          <w:sz w:val="22"/>
          <w:szCs w:val="22"/>
          <w:lang w:val="pl"/>
        </w:rPr>
        <w:t>kartridże</w:t>
      </w:r>
      <w:r w:rsidR="00704C62" w:rsidRPr="00A2143C">
        <w:rPr>
          <w:rFonts w:ascii="Calibri" w:hAnsi="Calibri" w:cs="Calibri"/>
          <w:sz w:val="22"/>
          <w:szCs w:val="22"/>
          <w:lang w:val="pl"/>
        </w:rPr>
        <w:t xml:space="preserve"> w celu ich recyklingu lub regeneracji</w:t>
      </w:r>
      <w:r w:rsidR="00F67377" w:rsidRPr="00A2143C">
        <w:rPr>
          <w:rFonts w:ascii="Calibri" w:hAnsi="Calibri" w:cs="Calibri"/>
          <w:sz w:val="22"/>
          <w:szCs w:val="22"/>
          <w:lang w:val="pl"/>
        </w:rPr>
        <w:t xml:space="preserve">. </w:t>
      </w:r>
      <w:r w:rsidR="00814637" w:rsidRPr="00A2143C">
        <w:rPr>
          <w:rFonts w:ascii="Calibri" w:eastAsia="Times New Roman" w:hAnsi="Calibri" w:cs="Calibri"/>
          <w:sz w:val="22"/>
          <w:szCs w:val="22"/>
          <w:lang w:val="pl-PL" w:eastAsia="en-GB"/>
        </w:rPr>
        <w:t>T</w:t>
      </w:r>
      <w:r w:rsidR="003A11C3">
        <w:rPr>
          <w:rFonts w:ascii="Calibri" w:eastAsia="Times New Roman" w:hAnsi="Calibri" w:cs="Calibri"/>
          <w:sz w:val="22"/>
          <w:szCs w:val="22"/>
          <w:lang w:val="pl-PL" w:eastAsia="en-GB"/>
        </w:rPr>
        <w:t>akie</w:t>
      </w:r>
      <w:r w:rsidR="00814637" w:rsidRPr="00A2143C">
        <w:rPr>
          <w:rFonts w:ascii="Calibri" w:eastAsia="Times New Roman" w:hAnsi="Calibri" w:cs="Calibri"/>
          <w:sz w:val="22"/>
          <w:szCs w:val="22"/>
          <w:lang w:val="pl-PL" w:eastAsia="en-GB"/>
        </w:rPr>
        <w:t xml:space="preserve"> działania mają znaczny wpływ na zmniejszenie iloś</w:t>
      </w:r>
      <w:r w:rsidR="008743BA" w:rsidRPr="00A2143C">
        <w:rPr>
          <w:rFonts w:ascii="Calibri" w:eastAsia="Times New Roman" w:hAnsi="Calibri" w:cs="Calibri"/>
          <w:sz w:val="22"/>
          <w:szCs w:val="22"/>
          <w:lang w:val="pl-PL" w:eastAsia="en-GB"/>
        </w:rPr>
        <w:t xml:space="preserve">ci </w:t>
      </w:r>
      <w:r w:rsidR="003A11C3">
        <w:rPr>
          <w:rFonts w:ascii="Calibri" w:eastAsia="Times New Roman" w:hAnsi="Calibri" w:cs="Calibri"/>
          <w:sz w:val="22"/>
          <w:szCs w:val="22"/>
          <w:lang w:val="pl-PL" w:eastAsia="en-GB"/>
        </w:rPr>
        <w:t>tego typu odpadów</w:t>
      </w:r>
      <w:r w:rsidR="00814637" w:rsidRPr="00A2143C">
        <w:rPr>
          <w:rFonts w:ascii="Calibri" w:eastAsia="Times New Roman" w:hAnsi="Calibri" w:cs="Calibri"/>
          <w:sz w:val="22"/>
          <w:szCs w:val="22"/>
          <w:lang w:val="pl-PL" w:eastAsia="en-GB"/>
        </w:rPr>
        <w:t xml:space="preserve">, które mogłyby trafić na wysypisko. </w:t>
      </w:r>
      <w:r w:rsidR="00EF169E" w:rsidRPr="00A2143C">
        <w:rPr>
          <w:rFonts w:ascii="Calibri" w:hAnsi="Calibri" w:cs="Calibri"/>
          <w:sz w:val="22"/>
          <w:szCs w:val="22"/>
          <w:lang w:val="pl"/>
        </w:rPr>
        <w:t xml:space="preserve">Co więcej, </w:t>
      </w:r>
      <w:r w:rsidR="00611DAA" w:rsidRPr="00A2143C">
        <w:rPr>
          <w:rFonts w:ascii="Calibri" w:hAnsi="Calibri" w:cs="Calibri"/>
          <w:sz w:val="22"/>
          <w:szCs w:val="22"/>
          <w:lang w:val="pl"/>
        </w:rPr>
        <w:t xml:space="preserve">niektóre części z recyklingu rozpoczynają </w:t>
      </w:r>
      <w:r w:rsidR="003A11C3">
        <w:rPr>
          <w:rFonts w:ascii="Calibri" w:hAnsi="Calibri" w:cs="Calibri"/>
          <w:sz w:val="22"/>
          <w:szCs w:val="22"/>
          <w:lang w:val="pl"/>
        </w:rPr>
        <w:t>ponowne</w:t>
      </w:r>
      <w:r w:rsidR="00611DAA" w:rsidRPr="00A2143C">
        <w:rPr>
          <w:rFonts w:ascii="Calibri" w:hAnsi="Calibri" w:cs="Calibri"/>
          <w:sz w:val="22"/>
          <w:szCs w:val="22"/>
          <w:lang w:val="pl"/>
        </w:rPr>
        <w:t xml:space="preserve"> życie w nowych produktach, uzupełniając </w:t>
      </w:r>
      <w:r w:rsidR="00814637" w:rsidRPr="00A2143C">
        <w:rPr>
          <w:rFonts w:ascii="Calibri" w:hAnsi="Calibri" w:cs="Calibri"/>
          <w:sz w:val="22"/>
          <w:szCs w:val="22"/>
          <w:lang w:val="pl"/>
        </w:rPr>
        <w:t>„</w:t>
      </w:r>
      <w:r w:rsidR="00611DAA" w:rsidRPr="00A2143C">
        <w:rPr>
          <w:rFonts w:ascii="Calibri" w:hAnsi="Calibri" w:cs="Calibri"/>
          <w:sz w:val="22"/>
          <w:szCs w:val="22"/>
          <w:lang w:val="pl"/>
        </w:rPr>
        <w:t>krąg</w:t>
      </w:r>
      <w:r w:rsidR="00814637" w:rsidRPr="00A2143C">
        <w:rPr>
          <w:rFonts w:ascii="Calibri" w:hAnsi="Calibri" w:cs="Calibri"/>
          <w:sz w:val="22"/>
          <w:szCs w:val="22"/>
          <w:lang w:val="pl"/>
        </w:rPr>
        <w:t>”</w:t>
      </w:r>
      <w:r w:rsidR="00611DAA" w:rsidRPr="00A2143C">
        <w:rPr>
          <w:rFonts w:ascii="Calibri" w:hAnsi="Calibri" w:cs="Calibri"/>
          <w:sz w:val="22"/>
          <w:szCs w:val="22"/>
          <w:lang w:val="pl"/>
        </w:rPr>
        <w:t xml:space="preserve">. </w:t>
      </w:r>
    </w:p>
    <w:p w14:paraId="59011F01" w14:textId="1B0F3DE3" w:rsidR="009F678D" w:rsidRPr="00A2143C" w:rsidRDefault="009F678D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32C5DCBF" w14:textId="6BB25676" w:rsidR="009F678D" w:rsidRPr="00A2143C" w:rsidRDefault="009F678D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33ABED38" w14:textId="299D7585" w:rsidR="009F678D" w:rsidRPr="00A2143C" w:rsidRDefault="009F678D" w:rsidP="00A2143C">
      <w:pPr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A2143C">
        <w:rPr>
          <w:rFonts w:ascii="Calibri" w:eastAsia="Times New Roman" w:hAnsi="Calibri" w:cs="Calibri"/>
          <w:noProof/>
          <w:sz w:val="22"/>
          <w:szCs w:val="22"/>
          <w:lang w:eastAsia="en-GB"/>
        </w:rPr>
        <w:drawing>
          <wp:inline distT="0" distB="0" distL="0" distR="0" wp14:anchorId="67E11768" wp14:editId="4E36DBDC">
            <wp:extent cx="5725795" cy="2450465"/>
            <wp:effectExtent l="0" t="0" r="825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7303" w14:textId="3E0204B8" w:rsidR="00AD3DF0" w:rsidRPr="00A2143C" w:rsidRDefault="00AD3DF0" w:rsidP="00A2143C">
      <w:pPr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32EA50AD" w14:textId="5A94353A" w:rsidR="00AD3DF0" w:rsidRPr="00A2143C" w:rsidRDefault="008D4592" w:rsidP="00A2143C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A2143C">
        <w:rPr>
          <w:rFonts w:ascii="Calibri" w:hAnsi="Calibri" w:cs="Calibri"/>
          <w:b/>
          <w:sz w:val="22"/>
          <w:szCs w:val="22"/>
          <w:lang w:val="pl"/>
        </w:rPr>
        <w:t>Recykling drukarki</w:t>
      </w:r>
    </w:p>
    <w:p w14:paraId="1ADF9F6E" w14:textId="7A9469CD" w:rsidR="006D604E" w:rsidRPr="00A2143C" w:rsidRDefault="00164286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Oprócz </w:t>
      </w:r>
      <w:r w:rsidR="0035043F" w:rsidRPr="00A2143C">
        <w:rPr>
          <w:rFonts w:ascii="Calibri" w:hAnsi="Calibri" w:cs="Calibri"/>
          <w:sz w:val="22"/>
          <w:szCs w:val="22"/>
          <w:lang w:val="pl"/>
        </w:rPr>
        <w:t xml:space="preserve">tonerów i </w:t>
      </w:r>
      <w:proofErr w:type="spellStart"/>
      <w:r w:rsidR="00814637" w:rsidRPr="00A2143C">
        <w:rPr>
          <w:rFonts w:ascii="Calibri" w:hAnsi="Calibri" w:cs="Calibri"/>
          <w:sz w:val="22"/>
          <w:szCs w:val="22"/>
          <w:lang w:val="pl"/>
        </w:rPr>
        <w:t>kartridży</w:t>
      </w:r>
      <w:proofErr w:type="spellEnd"/>
      <w:r w:rsidR="004D5890" w:rsidRPr="00A2143C">
        <w:rPr>
          <w:rFonts w:ascii="Calibri" w:hAnsi="Calibri" w:cs="Calibri"/>
          <w:sz w:val="22"/>
          <w:szCs w:val="22"/>
          <w:lang w:val="pl"/>
        </w:rPr>
        <w:t xml:space="preserve">,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same </w:t>
      </w:r>
      <w:r w:rsidR="00B3585C" w:rsidRPr="00A2143C">
        <w:rPr>
          <w:rFonts w:ascii="Calibri" w:hAnsi="Calibri" w:cs="Calibri"/>
          <w:sz w:val="22"/>
          <w:szCs w:val="22"/>
          <w:lang w:val="pl"/>
        </w:rPr>
        <w:t xml:space="preserve">drukarki </w:t>
      </w:r>
      <w:r w:rsidR="005E55EF" w:rsidRPr="00A2143C">
        <w:rPr>
          <w:rFonts w:ascii="Calibri" w:hAnsi="Calibri" w:cs="Calibri"/>
          <w:sz w:val="22"/>
          <w:szCs w:val="22"/>
          <w:lang w:val="pl"/>
        </w:rPr>
        <w:t>mogą</w:t>
      </w:r>
      <w:r w:rsidR="003A11C3">
        <w:rPr>
          <w:rFonts w:ascii="Calibri" w:hAnsi="Calibri" w:cs="Calibri"/>
          <w:sz w:val="22"/>
          <w:szCs w:val="22"/>
          <w:lang w:val="pl"/>
        </w:rPr>
        <w:t>, a wręcz</w:t>
      </w:r>
      <w:r w:rsidR="005E55EF" w:rsidRPr="00A2143C">
        <w:rPr>
          <w:rFonts w:ascii="Calibri" w:hAnsi="Calibri" w:cs="Calibri"/>
          <w:sz w:val="22"/>
          <w:szCs w:val="22"/>
          <w:lang w:val="pl"/>
        </w:rPr>
        <w:t xml:space="preserve"> powinny być poddawane recyklingowi</w:t>
      </w:r>
      <w:r w:rsidR="005D6FB9" w:rsidRPr="00A2143C">
        <w:rPr>
          <w:rFonts w:ascii="Calibri" w:hAnsi="Calibri" w:cs="Calibri"/>
          <w:sz w:val="22"/>
          <w:szCs w:val="22"/>
          <w:lang w:val="pl"/>
        </w:rPr>
        <w:t xml:space="preserve">. 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>Jednak to m</w:t>
      </w:r>
      <w:r w:rsidR="005D6FB9" w:rsidRPr="00A2143C">
        <w:rPr>
          <w:rFonts w:ascii="Calibri" w:hAnsi="Calibri" w:cs="Calibri"/>
          <w:sz w:val="22"/>
          <w:szCs w:val="22"/>
          <w:lang w:val="pl"/>
        </w:rPr>
        <w:t xml:space="preserve">aksymalizacja żywotności 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urządzenia </w:t>
      </w:r>
      <w:r w:rsidR="00EA58F2" w:rsidRPr="00A2143C">
        <w:rPr>
          <w:rFonts w:ascii="Calibri" w:hAnsi="Calibri" w:cs="Calibri"/>
          <w:sz w:val="22"/>
          <w:szCs w:val="22"/>
          <w:lang w:val="pl"/>
        </w:rPr>
        <w:t>jest</w:t>
      </w:r>
      <w:r w:rsidR="00814637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>priorytetem.</w:t>
      </w:r>
      <w:r w:rsidR="00EA58F2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 xml:space="preserve">W drugiej kolejności można przygotować </w:t>
      </w:r>
      <w:r w:rsidR="008743BA" w:rsidRPr="00A2143C">
        <w:rPr>
          <w:rFonts w:ascii="Calibri" w:hAnsi="Calibri" w:cs="Calibri"/>
          <w:sz w:val="22"/>
          <w:szCs w:val="22"/>
          <w:lang w:val="pl"/>
        </w:rPr>
        <w:t xml:space="preserve">je 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>do</w:t>
      </w:r>
      <w:r w:rsidR="00587CE0" w:rsidRPr="00A2143C">
        <w:rPr>
          <w:rFonts w:ascii="Calibri" w:hAnsi="Calibri" w:cs="Calibri"/>
          <w:sz w:val="22"/>
          <w:szCs w:val="22"/>
          <w:lang w:val="pl"/>
        </w:rPr>
        <w:t xml:space="preserve"> recykling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>u</w:t>
      </w:r>
      <w:r w:rsidR="00587CE0" w:rsidRPr="00A2143C">
        <w:rPr>
          <w:rFonts w:ascii="Calibri" w:hAnsi="Calibri" w:cs="Calibri"/>
          <w:sz w:val="22"/>
          <w:szCs w:val="22"/>
          <w:lang w:val="pl"/>
        </w:rPr>
        <w:t>.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E54E85" w:rsidRPr="00A2143C">
        <w:rPr>
          <w:rFonts w:ascii="Calibri" w:hAnsi="Calibri" w:cs="Calibri"/>
          <w:sz w:val="22"/>
          <w:szCs w:val="22"/>
          <w:lang w:val="pl"/>
        </w:rPr>
        <w:t>Poszczególne</w:t>
      </w:r>
      <w:r w:rsidR="00587CE0" w:rsidRPr="00A2143C">
        <w:rPr>
          <w:rFonts w:ascii="Calibri" w:hAnsi="Calibri" w:cs="Calibri"/>
          <w:sz w:val="22"/>
          <w:szCs w:val="22"/>
          <w:lang w:val="pl"/>
        </w:rPr>
        <w:t xml:space="preserve"> komponenty mogą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być</w:t>
      </w:r>
      <w:r w:rsidR="00587CE0" w:rsidRPr="00A2143C">
        <w:rPr>
          <w:rFonts w:ascii="Calibri" w:hAnsi="Calibri" w:cs="Calibri"/>
          <w:sz w:val="22"/>
          <w:szCs w:val="22"/>
          <w:lang w:val="pl"/>
        </w:rPr>
        <w:t xml:space="preserve"> ponownie wykorzystane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 xml:space="preserve"> w </w:t>
      </w:r>
      <w:r w:rsidR="00D8202A" w:rsidRPr="00A2143C">
        <w:rPr>
          <w:rFonts w:ascii="Calibri" w:hAnsi="Calibri" w:cs="Calibri"/>
          <w:sz w:val="22"/>
          <w:szCs w:val="22"/>
          <w:lang w:val="pl"/>
        </w:rPr>
        <w:t>innej drukarce</w:t>
      </w:r>
      <w:r w:rsidR="0095259F" w:rsidRPr="00A2143C">
        <w:rPr>
          <w:rFonts w:ascii="Calibri" w:hAnsi="Calibri" w:cs="Calibri"/>
          <w:sz w:val="22"/>
          <w:szCs w:val="22"/>
          <w:lang w:val="pl"/>
        </w:rPr>
        <w:t xml:space="preserve"> –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 xml:space="preserve"> n</w:t>
      </w:r>
      <w:r w:rsidR="00461B1C" w:rsidRPr="00A2143C">
        <w:rPr>
          <w:rFonts w:ascii="Calibri" w:hAnsi="Calibri" w:cs="Calibri"/>
          <w:sz w:val="22"/>
          <w:szCs w:val="22"/>
          <w:lang w:val="pl"/>
        </w:rPr>
        <w:t xml:space="preserve">awet obudowa </w:t>
      </w:r>
      <w:r w:rsidR="0071662E" w:rsidRPr="00A2143C">
        <w:rPr>
          <w:rFonts w:ascii="Calibri" w:hAnsi="Calibri" w:cs="Calibri"/>
          <w:sz w:val="22"/>
          <w:szCs w:val="22"/>
          <w:lang w:val="pl"/>
        </w:rPr>
        <w:t xml:space="preserve">może </w:t>
      </w:r>
      <w:r w:rsidR="003A11C3">
        <w:rPr>
          <w:rFonts w:ascii="Calibri" w:hAnsi="Calibri" w:cs="Calibri"/>
          <w:sz w:val="22"/>
          <w:szCs w:val="22"/>
          <w:lang w:val="pl"/>
        </w:rPr>
        <w:t>rozpocząć</w:t>
      </w:r>
      <w:r w:rsidR="0071662E" w:rsidRPr="00A2143C">
        <w:rPr>
          <w:rFonts w:ascii="Calibri" w:hAnsi="Calibri" w:cs="Calibri"/>
          <w:sz w:val="22"/>
          <w:szCs w:val="22"/>
          <w:lang w:val="pl"/>
        </w:rPr>
        <w:t xml:space="preserve"> nowe </w:t>
      </w:r>
      <w:r w:rsidR="00C572C1" w:rsidRPr="00A2143C">
        <w:rPr>
          <w:rFonts w:ascii="Calibri" w:hAnsi="Calibri" w:cs="Calibri"/>
          <w:sz w:val="22"/>
          <w:szCs w:val="22"/>
          <w:lang w:val="pl"/>
        </w:rPr>
        <w:t>życie.</w:t>
      </w:r>
    </w:p>
    <w:p w14:paraId="44518D64" w14:textId="50C91233" w:rsidR="00C25521" w:rsidRPr="00A2143C" w:rsidRDefault="00C25521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4CCC2091" w14:textId="6621BCF8" w:rsidR="00C25521" w:rsidRPr="00A2143C" w:rsidRDefault="00332E01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>Zdając sobie sprawę ze znaczenia tego zjawiska, UE opracowała wytyczne dotyczące ilości</w:t>
      </w:r>
      <w:r w:rsidR="00DB6F67" w:rsidRPr="00A2143C">
        <w:rPr>
          <w:rFonts w:ascii="Calibri" w:hAnsi="Calibri" w:cs="Calibri"/>
          <w:sz w:val="22"/>
          <w:szCs w:val="22"/>
          <w:lang w:val="pl"/>
        </w:rPr>
        <w:t xml:space="preserve"> wytwarzanego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zużytego sprzętu elektrycznego i elektronicznego.</w:t>
      </w:r>
      <w:r w:rsidR="00DB6F67" w:rsidRPr="00A2143C">
        <w:rPr>
          <w:rStyle w:val="Odwoanieprzypisudolnego"/>
          <w:rFonts w:ascii="Calibri" w:hAnsi="Calibri" w:cs="Calibri"/>
          <w:sz w:val="22"/>
          <w:szCs w:val="22"/>
          <w:lang w:val="pl"/>
        </w:rPr>
        <w:footnoteReference w:id="1"/>
      </w:r>
      <w:r w:rsidR="00523CD5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>Te zalecenia</w:t>
      </w:r>
      <w:r w:rsidR="004C0E7E" w:rsidRPr="00A2143C">
        <w:rPr>
          <w:rFonts w:ascii="Calibri" w:hAnsi="Calibri" w:cs="Calibri"/>
          <w:sz w:val="22"/>
          <w:szCs w:val="22"/>
          <w:lang w:val="pl"/>
        </w:rPr>
        <w:t xml:space="preserve"> mają na celu</w:t>
      </w:r>
      <w:r w:rsidR="00C44955" w:rsidRPr="00A2143C">
        <w:rPr>
          <w:rFonts w:ascii="Calibri" w:hAnsi="Calibri" w:cs="Calibri"/>
          <w:sz w:val="22"/>
          <w:szCs w:val="22"/>
          <w:lang w:val="pl"/>
        </w:rPr>
        <w:t xml:space="preserve"> przyczynienie się do zrównoważonej produkcji 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>oraz</w:t>
      </w:r>
      <w:r w:rsidR="00C44955" w:rsidRPr="00A2143C">
        <w:rPr>
          <w:rFonts w:ascii="Calibri" w:hAnsi="Calibri" w:cs="Calibri"/>
          <w:sz w:val="22"/>
          <w:szCs w:val="22"/>
          <w:lang w:val="pl"/>
        </w:rPr>
        <w:t xml:space="preserve"> konsumpcji</w:t>
      </w:r>
      <w:r w:rsidR="004C0E7E" w:rsidRPr="00A2143C">
        <w:rPr>
          <w:rFonts w:ascii="Calibri" w:hAnsi="Calibri" w:cs="Calibri"/>
          <w:sz w:val="22"/>
          <w:szCs w:val="22"/>
          <w:lang w:val="pl"/>
        </w:rPr>
        <w:t>,</w:t>
      </w:r>
      <w:r w:rsidR="001A287D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D8202A" w:rsidRPr="00A2143C">
        <w:rPr>
          <w:rFonts w:ascii="Calibri" w:hAnsi="Calibri" w:cs="Calibri"/>
          <w:sz w:val="22"/>
          <w:szCs w:val="22"/>
          <w:lang w:val="pl"/>
        </w:rPr>
        <w:t xml:space="preserve">a także </w:t>
      </w:r>
      <w:r w:rsidR="004C0E7E" w:rsidRPr="00A2143C">
        <w:rPr>
          <w:rFonts w:ascii="Calibri" w:hAnsi="Calibri" w:cs="Calibri"/>
          <w:sz w:val="22"/>
          <w:szCs w:val="22"/>
          <w:lang w:val="pl"/>
        </w:rPr>
        <w:t>przyczynienie się do rozwoju gospodarki o obiegu zamkniętym.</w:t>
      </w:r>
    </w:p>
    <w:p w14:paraId="675E0184" w14:textId="77777777" w:rsidR="00D8202A" w:rsidRPr="00A2143C" w:rsidRDefault="00D8202A" w:rsidP="00A2143C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pl-PL" w:eastAsia="en-GB"/>
        </w:rPr>
      </w:pPr>
    </w:p>
    <w:p w14:paraId="6EBFA4C8" w14:textId="13F2C5EF" w:rsidR="006D604E" w:rsidRPr="00A2143C" w:rsidRDefault="003D5E48" w:rsidP="00A2143C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b/>
          <w:sz w:val="22"/>
          <w:szCs w:val="22"/>
          <w:lang w:val="pl"/>
        </w:rPr>
        <w:t>Działania</w:t>
      </w:r>
      <w:r w:rsidR="009A6694" w:rsidRPr="00A2143C">
        <w:rPr>
          <w:rFonts w:ascii="Calibri" w:hAnsi="Calibri" w:cs="Calibri"/>
          <w:b/>
          <w:sz w:val="22"/>
          <w:szCs w:val="22"/>
          <w:lang w:val="pl"/>
        </w:rPr>
        <w:t xml:space="preserve"> Brother </w:t>
      </w:r>
      <w:r w:rsidR="001A287D" w:rsidRPr="00A2143C">
        <w:rPr>
          <w:rFonts w:ascii="Calibri" w:hAnsi="Calibri" w:cs="Calibri"/>
          <w:b/>
          <w:sz w:val="22"/>
          <w:szCs w:val="22"/>
          <w:lang w:val="pl"/>
        </w:rPr>
        <w:t xml:space="preserve">na rzecz </w:t>
      </w:r>
      <w:r w:rsidR="009A6694" w:rsidRPr="00A2143C">
        <w:rPr>
          <w:rFonts w:ascii="Calibri" w:hAnsi="Calibri" w:cs="Calibri"/>
          <w:b/>
          <w:sz w:val="22"/>
          <w:szCs w:val="22"/>
          <w:lang w:val="pl"/>
        </w:rPr>
        <w:t xml:space="preserve">gospodarki o obiegu zamkniętym </w:t>
      </w:r>
    </w:p>
    <w:p w14:paraId="55EC5613" w14:textId="2185E22B" w:rsidR="00AA2C2D" w:rsidRPr="00A2143C" w:rsidRDefault="007B6BDE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 xml:space="preserve">Chcemy wspierać </w:t>
      </w:r>
      <w:r w:rsidR="006B1825" w:rsidRPr="00A2143C">
        <w:rPr>
          <w:rFonts w:ascii="Calibri" w:hAnsi="Calibri" w:cs="Calibri"/>
          <w:sz w:val="22"/>
          <w:szCs w:val="22"/>
          <w:lang w:val="pl"/>
        </w:rPr>
        <w:t xml:space="preserve">firmy, </w:t>
      </w:r>
      <w:r w:rsidR="00DE2992" w:rsidRPr="00A2143C">
        <w:rPr>
          <w:rFonts w:ascii="Calibri" w:hAnsi="Calibri" w:cs="Calibri"/>
          <w:sz w:val="22"/>
          <w:szCs w:val="22"/>
          <w:lang w:val="pl"/>
        </w:rPr>
        <w:t>którym zależy na</w:t>
      </w:r>
      <w:r w:rsidR="00E151E9" w:rsidRPr="00A2143C">
        <w:rPr>
          <w:rFonts w:ascii="Calibri" w:hAnsi="Calibri" w:cs="Calibri"/>
          <w:sz w:val="22"/>
          <w:szCs w:val="22"/>
          <w:lang w:val="pl"/>
        </w:rPr>
        <w:t xml:space="preserve"> ekonomii zrównoważonego rozwoju</w:t>
      </w:r>
      <w:r w:rsidR="00B21EAE" w:rsidRPr="00A2143C">
        <w:rPr>
          <w:rFonts w:ascii="Calibri" w:hAnsi="Calibri" w:cs="Calibri"/>
          <w:sz w:val="22"/>
          <w:szCs w:val="22"/>
          <w:lang w:val="pl"/>
        </w:rPr>
        <w:t xml:space="preserve">, czy to poprzez </w:t>
      </w:r>
      <w:r w:rsidR="00DE2992" w:rsidRPr="00A2143C">
        <w:rPr>
          <w:rFonts w:ascii="Calibri" w:hAnsi="Calibri" w:cs="Calibri"/>
          <w:sz w:val="22"/>
          <w:szCs w:val="22"/>
          <w:lang w:val="pl"/>
        </w:rPr>
        <w:t xml:space="preserve">dostarczenie odpowiednich urządzeń, materiałów eksploatacyjnych czy </w:t>
      </w:r>
      <w:r w:rsidR="00B21EAE" w:rsidRPr="00A2143C">
        <w:rPr>
          <w:rFonts w:ascii="Calibri" w:hAnsi="Calibri" w:cs="Calibri"/>
          <w:sz w:val="22"/>
          <w:szCs w:val="22"/>
          <w:lang w:val="pl"/>
        </w:rPr>
        <w:t>usług</w:t>
      </w:r>
      <w:r w:rsidR="00DE2992" w:rsidRPr="00A2143C">
        <w:rPr>
          <w:rFonts w:ascii="Calibri" w:hAnsi="Calibri" w:cs="Calibri"/>
          <w:sz w:val="22"/>
          <w:szCs w:val="22"/>
          <w:lang w:val="pl"/>
        </w:rPr>
        <w:t>i</w:t>
      </w:r>
      <w:r w:rsidR="00B21EAE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C05998">
        <w:rPr>
          <w:rFonts w:ascii="Calibri" w:hAnsi="Calibri" w:cs="Calibri"/>
          <w:sz w:val="22"/>
          <w:szCs w:val="22"/>
          <w:lang w:val="pl"/>
        </w:rPr>
        <w:t xml:space="preserve">zarządzania </w:t>
      </w:r>
      <w:r w:rsidR="00B21EAE" w:rsidRPr="00A2143C">
        <w:rPr>
          <w:rFonts w:ascii="Calibri" w:hAnsi="Calibri" w:cs="Calibri"/>
          <w:sz w:val="22"/>
          <w:szCs w:val="22"/>
          <w:lang w:val="pl"/>
        </w:rPr>
        <w:t>druk</w:t>
      </w:r>
      <w:r w:rsidR="00C05998">
        <w:rPr>
          <w:rFonts w:ascii="Calibri" w:hAnsi="Calibri" w:cs="Calibri"/>
          <w:sz w:val="22"/>
          <w:szCs w:val="22"/>
          <w:lang w:val="pl"/>
        </w:rPr>
        <w:t>iem</w:t>
      </w:r>
      <w:r w:rsidR="00B21EAE" w:rsidRPr="00A2143C">
        <w:rPr>
          <w:rFonts w:ascii="Calibri" w:hAnsi="Calibri" w:cs="Calibri"/>
          <w:sz w:val="22"/>
          <w:szCs w:val="22"/>
          <w:lang w:val="pl"/>
        </w:rPr>
        <w:t xml:space="preserve">. </w:t>
      </w:r>
    </w:p>
    <w:p w14:paraId="5E99DBDF" w14:textId="6D0FDF76" w:rsidR="00291EEC" w:rsidRPr="00A2143C" w:rsidRDefault="00291EEC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39209E23" w14:textId="19DAA00F" w:rsidR="00291EEC" w:rsidRPr="00A2143C" w:rsidRDefault="00291EEC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>Wszystkie zwracane kasety są</w:t>
      </w:r>
      <w:r w:rsidR="0014579A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regenerowane w naszych europejskich fabrykach </w:t>
      </w:r>
      <w:r w:rsidR="00DE2992" w:rsidRPr="00A2143C">
        <w:rPr>
          <w:rFonts w:ascii="Calibri" w:hAnsi="Calibri" w:cs="Calibri"/>
          <w:sz w:val="22"/>
          <w:szCs w:val="22"/>
          <w:lang w:val="pl"/>
        </w:rPr>
        <w:t>–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DE2992" w:rsidRPr="00A2143C">
        <w:rPr>
          <w:rFonts w:ascii="Calibri" w:hAnsi="Calibri" w:cs="Calibri"/>
          <w:sz w:val="22"/>
          <w:szCs w:val="22"/>
          <w:lang w:val="pl"/>
        </w:rPr>
        <w:t xml:space="preserve">aż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95% części jest ponownie wykorzystywanych do produkcji nowych kaset z tonerem. Te, których nie można zregenerować, są </w:t>
      </w:r>
      <w:r w:rsidR="009F483E" w:rsidRPr="00A2143C">
        <w:rPr>
          <w:rFonts w:ascii="Calibri" w:hAnsi="Calibri" w:cs="Calibri"/>
          <w:sz w:val="22"/>
          <w:szCs w:val="22"/>
          <w:lang w:val="pl"/>
        </w:rPr>
        <w:t xml:space="preserve">rozmontowywane </w:t>
      </w:r>
      <w:r w:rsidRPr="00A2143C">
        <w:rPr>
          <w:rFonts w:ascii="Calibri" w:hAnsi="Calibri" w:cs="Calibri"/>
          <w:sz w:val="22"/>
          <w:szCs w:val="22"/>
          <w:lang w:val="pl"/>
        </w:rPr>
        <w:t xml:space="preserve">i przekształcane. Kasety z taśmami faksowymi produkowane w </w:t>
      </w:r>
      <w:r w:rsidRPr="00A2143C">
        <w:rPr>
          <w:rFonts w:ascii="Calibri" w:hAnsi="Calibri" w:cs="Calibri"/>
          <w:sz w:val="22"/>
          <w:szCs w:val="22"/>
          <w:lang w:val="pl"/>
        </w:rPr>
        <w:lastRenderedPageBreak/>
        <w:t xml:space="preserve">naszej fabryce recyklingu w Walii są również wykonane w 100% z tworzyw sztucznych pochodzących z recyklingu. </w:t>
      </w:r>
    </w:p>
    <w:p w14:paraId="6C80F274" w14:textId="29E241C8" w:rsidR="008A54B1" w:rsidRPr="00A2143C" w:rsidRDefault="008A54B1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</w:p>
    <w:p w14:paraId="0B4A2084" w14:textId="2D28BCEB" w:rsidR="008A54B1" w:rsidRPr="00C05998" w:rsidRDefault="008A54B1" w:rsidP="00A2143C">
      <w:pPr>
        <w:jc w:val="both"/>
        <w:rPr>
          <w:rFonts w:ascii="Calibri" w:eastAsia="Times New Roman" w:hAnsi="Calibri" w:cs="Calibri"/>
          <w:sz w:val="22"/>
          <w:szCs w:val="22"/>
          <w:lang w:val="pl-PL" w:eastAsia="en-GB"/>
        </w:rPr>
      </w:pPr>
      <w:r w:rsidRPr="00A2143C">
        <w:rPr>
          <w:rFonts w:ascii="Calibri" w:hAnsi="Calibri" w:cs="Calibri"/>
          <w:sz w:val="22"/>
          <w:szCs w:val="22"/>
          <w:lang w:val="pl"/>
        </w:rPr>
        <w:t>Aby dowiedzieć się</w:t>
      </w:r>
      <w:r w:rsidR="00C43D59" w:rsidRPr="00A2143C">
        <w:rPr>
          <w:rFonts w:ascii="Calibri" w:hAnsi="Calibri" w:cs="Calibri"/>
          <w:sz w:val="22"/>
          <w:szCs w:val="22"/>
          <w:lang w:val="pl"/>
        </w:rPr>
        <w:t xml:space="preserve">, co robimy, </w:t>
      </w:r>
      <w:r w:rsidR="00E055BE">
        <w:rPr>
          <w:rFonts w:ascii="Calibri" w:hAnsi="Calibri" w:cs="Calibri"/>
          <w:sz w:val="22"/>
          <w:szCs w:val="22"/>
          <w:lang w:val="pl"/>
        </w:rPr>
        <w:t>żeby</w:t>
      </w:r>
      <w:r w:rsidR="00C43D59" w:rsidRPr="00A2143C">
        <w:rPr>
          <w:rFonts w:ascii="Calibri" w:hAnsi="Calibri" w:cs="Calibri"/>
          <w:sz w:val="22"/>
          <w:szCs w:val="22"/>
          <w:lang w:val="pl"/>
        </w:rPr>
        <w:t xml:space="preserve"> zmniejszyć</w:t>
      </w:r>
      <w:r w:rsidR="00B073CB" w:rsidRPr="00A2143C">
        <w:rPr>
          <w:rFonts w:ascii="Calibri" w:hAnsi="Calibri" w:cs="Calibri"/>
          <w:sz w:val="22"/>
          <w:szCs w:val="22"/>
          <w:lang w:val="pl"/>
        </w:rPr>
        <w:t xml:space="preserve"> wpływ</w:t>
      </w:r>
      <w:r w:rsidR="009F3850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E055BE">
        <w:rPr>
          <w:rFonts w:ascii="Calibri" w:hAnsi="Calibri" w:cs="Calibri"/>
          <w:sz w:val="22"/>
          <w:szCs w:val="22"/>
          <w:lang w:val="pl"/>
        </w:rPr>
        <w:t xml:space="preserve">produkcji i użytkowania </w:t>
      </w:r>
      <w:r w:rsidR="009F3850" w:rsidRPr="00A2143C">
        <w:rPr>
          <w:rFonts w:ascii="Calibri" w:hAnsi="Calibri" w:cs="Calibri"/>
          <w:sz w:val="22"/>
          <w:szCs w:val="22"/>
          <w:lang w:val="pl"/>
        </w:rPr>
        <w:t xml:space="preserve">sprzętu biurowego na środowisko </w:t>
      </w:r>
      <w:r w:rsidR="00E055BE">
        <w:rPr>
          <w:rFonts w:ascii="Calibri" w:hAnsi="Calibri" w:cs="Calibri"/>
          <w:sz w:val="22"/>
          <w:szCs w:val="22"/>
          <w:lang w:val="pl"/>
        </w:rPr>
        <w:t>oraz</w:t>
      </w:r>
      <w:r w:rsidR="009F3850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r w:rsidR="00E055BE">
        <w:rPr>
          <w:rFonts w:ascii="Calibri" w:hAnsi="Calibri" w:cs="Calibri"/>
          <w:sz w:val="22"/>
          <w:szCs w:val="22"/>
          <w:lang w:val="pl"/>
        </w:rPr>
        <w:t xml:space="preserve">jak </w:t>
      </w:r>
      <w:r w:rsidR="009F3850" w:rsidRPr="00A2143C">
        <w:rPr>
          <w:rFonts w:ascii="Calibri" w:hAnsi="Calibri" w:cs="Calibri"/>
          <w:sz w:val="22"/>
          <w:szCs w:val="22"/>
          <w:lang w:val="pl"/>
        </w:rPr>
        <w:t>przyczyni</w:t>
      </w:r>
      <w:r w:rsidR="00E055BE">
        <w:rPr>
          <w:rFonts w:ascii="Calibri" w:hAnsi="Calibri" w:cs="Calibri"/>
          <w:sz w:val="22"/>
          <w:szCs w:val="22"/>
          <w:lang w:val="pl"/>
        </w:rPr>
        <w:t>amy</w:t>
      </w:r>
      <w:r w:rsidR="009F3850" w:rsidRPr="00A2143C">
        <w:rPr>
          <w:rFonts w:ascii="Calibri" w:hAnsi="Calibri" w:cs="Calibri"/>
          <w:sz w:val="22"/>
          <w:szCs w:val="22"/>
          <w:lang w:val="pl"/>
        </w:rPr>
        <w:t xml:space="preserve"> się do rozwoju </w:t>
      </w:r>
      <w:r w:rsidR="00544A2A" w:rsidRPr="00A2143C">
        <w:rPr>
          <w:rFonts w:ascii="Calibri" w:hAnsi="Calibri" w:cs="Calibri"/>
          <w:sz w:val="22"/>
          <w:szCs w:val="22"/>
          <w:lang w:val="pl"/>
        </w:rPr>
        <w:t>gospodarki o obiegu zamkniętym, odwiedź</w:t>
      </w:r>
      <w:r w:rsidR="00E055BE">
        <w:rPr>
          <w:rFonts w:ascii="Calibri" w:hAnsi="Calibri" w:cs="Calibri"/>
          <w:sz w:val="22"/>
          <w:szCs w:val="22"/>
          <w:lang w:val="pl"/>
        </w:rPr>
        <w:t xml:space="preserve"> stronę: </w:t>
      </w:r>
      <w:r w:rsidR="00C43D59" w:rsidRPr="00A2143C">
        <w:rPr>
          <w:rFonts w:ascii="Calibri" w:hAnsi="Calibri" w:cs="Calibri"/>
          <w:sz w:val="22"/>
          <w:szCs w:val="22"/>
          <w:lang w:val="pl"/>
        </w:rPr>
        <w:t xml:space="preserve"> </w:t>
      </w:r>
      <w:hyperlink r:id="rId12" w:history="1">
        <w:r w:rsidR="00C05998" w:rsidRPr="0090194F">
          <w:rPr>
            <w:rStyle w:val="Hipercze"/>
            <w:lang w:val="pl-PL"/>
          </w:rPr>
          <w:t>https://www.brother.pl/about-brother/environment-and-sustainability</w:t>
        </w:r>
      </w:hyperlink>
      <w:r w:rsidR="00C05998">
        <w:rPr>
          <w:lang w:val="pl-PL"/>
        </w:rPr>
        <w:t xml:space="preserve"> </w:t>
      </w:r>
    </w:p>
    <w:p w14:paraId="43BA7C34" w14:textId="4CD35CFF" w:rsidR="00E151E9" w:rsidRPr="00A2143C" w:rsidRDefault="00E151E9" w:rsidP="00A2143C">
      <w:pPr>
        <w:jc w:val="both"/>
        <w:rPr>
          <w:rFonts w:ascii="Calibri" w:hAnsi="Calibri" w:cs="Calibri"/>
          <w:sz w:val="18"/>
          <w:szCs w:val="18"/>
          <w:lang w:val="pl-PL"/>
        </w:rPr>
      </w:pPr>
    </w:p>
    <w:p w14:paraId="0B3B8C0E" w14:textId="27C648B8" w:rsidR="00D32B91" w:rsidRPr="00A2143C" w:rsidRDefault="00D32B91" w:rsidP="00A2143C">
      <w:pPr>
        <w:jc w:val="both"/>
        <w:rPr>
          <w:rFonts w:ascii="Calibri" w:hAnsi="Calibri" w:cs="Calibri"/>
          <w:sz w:val="22"/>
          <w:szCs w:val="22"/>
          <w:lang w:val="pl-PL"/>
        </w:rPr>
      </w:pPr>
    </w:p>
    <w:sectPr w:rsidR="00D32B91" w:rsidRPr="00A2143C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9F8A" w14:textId="77777777" w:rsidR="009A29E5" w:rsidRDefault="009A29E5" w:rsidP="006552FA">
      <w:r>
        <w:rPr>
          <w:lang w:val="pl"/>
        </w:rPr>
        <w:separator/>
      </w:r>
    </w:p>
  </w:endnote>
  <w:endnote w:type="continuationSeparator" w:id="0">
    <w:p w14:paraId="2B44AC22" w14:textId="77777777" w:rsidR="009A29E5" w:rsidRDefault="009A29E5" w:rsidP="006552FA">
      <w:r>
        <w:rPr>
          <w:lang w:val="pl"/>
        </w:rPr>
        <w:continuationSeparator/>
      </w:r>
    </w:p>
  </w:endnote>
  <w:endnote w:id="1">
    <w:p w14:paraId="20E5A394" w14:textId="7D1C221C" w:rsidR="004D7191" w:rsidRPr="00E151E9" w:rsidRDefault="004D7191">
      <w:pPr>
        <w:pStyle w:val="Tekstprzypisukocowego"/>
        <w:rPr>
          <w:sz w:val="16"/>
          <w:szCs w:val="16"/>
        </w:rPr>
      </w:pPr>
      <w:r>
        <w:rPr>
          <w:rStyle w:val="Odwoanieprzypisukocowego"/>
          <w:lang w:val="pl"/>
        </w:rPr>
        <w:endnoteRef/>
      </w:r>
      <w:r>
        <w:rPr>
          <w:lang w:val="pl"/>
        </w:rPr>
        <w:t xml:space="preserve"> </w:t>
      </w:r>
      <w:hyperlink r:id="rId1" w:history="1">
        <w:r w:rsidRPr="00E151E9">
          <w:rPr>
            <w:rStyle w:val="Hipercze"/>
            <w:sz w:val="16"/>
            <w:szCs w:val="16"/>
            <w:lang w:val="pl"/>
          </w:rPr>
          <w:t>https://ellenmacarthurfoundation.org/topics/circular-economy-introduction/overview</w:t>
        </w:r>
      </w:hyperlink>
      <w:r w:rsidRPr="00E151E9">
        <w:rPr>
          <w:sz w:val="16"/>
          <w:szCs w:val="16"/>
          <w:lang w:val="pl"/>
        </w:rPr>
        <w:t xml:space="preserve"> </w:t>
      </w:r>
    </w:p>
  </w:endnote>
  <w:endnote w:id="2">
    <w:p w14:paraId="7EDF6322" w14:textId="77777777" w:rsidR="004D7191" w:rsidRPr="00E151E9" w:rsidRDefault="004D7191" w:rsidP="00FB6FF4">
      <w:pPr>
        <w:pStyle w:val="Tekstprzypisukocowego"/>
        <w:rPr>
          <w:sz w:val="16"/>
          <w:szCs w:val="16"/>
        </w:rPr>
      </w:pPr>
      <w:r w:rsidRPr="00E151E9">
        <w:rPr>
          <w:rStyle w:val="Odwoanieprzypisukocowego"/>
          <w:sz w:val="16"/>
          <w:szCs w:val="16"/>
          <w:lang w:val="pl"/>
        </w:rPr>
        <w:endnoteRef/>
      </w:r>
      <w:r w:rsidRPr="00E151E9">
        <w:rPr>
          <w:sz w:val="16"/>
          <w:szCs w:val="16"/>
        </w:rPr>
        <w:t xml:space="preserve"> </w:t>
      </w:r>
      <w:hyperlink r:id="rId2" w:history="1">
        <w:r w:rsidRPr="00E151E9">
          <w:rPr>
            <w:rStyle w:val="Hipercze"/>
            <w:sz w:val="16"/>
            <w:szCs w:val="16"/>
          </w:rPr>
          <w:t>https://www.europarl.europa.eu/news/en/headlines/society/20201208STO93325/e-waste-in-the-eu-facts-and-figures-infographic</w:t>
        </w:r>
      </w:hyperlink>
      <w:r w:rsidRPr="00E151E9">
        <w:rPr>
          <w:sz w:val="16"/>
          <w:szCs w:val="16"/>
        </w:rPr>
        <w:t xml:space="preserve"> </w:t>
      </w:r>
    </w:p>
  </w:endnote>
  <w:endnote w:id="3">
    <w:p w14:paraId="4CD56874" w14:textId="61FC7937" w:rsidR="004D7191" w:rsidRPr="00E151E9" w:rsidRDefault="00E151E9" w:rsidP="004D7191">
      <w:pPr>
        <w:rPr>
          <w:sz w:val="16"/>
          <w:szCs w:val="16"/>
        </w:rPr>
      </w:pPr>
      <w:r w:rsidRPr="00E151E9">
        <w:rPr>
          <w:rStyle w:val="Odwoanieprzypisukocowego"/>
          <w:sz w:val="16"/>
          <w:szCs w:val="16"/>
        </w:rPr>
        <w:t>3</w:t>
      </w:r>
      <w:r w:rsidR="004D7191" w:rsidRPr="00E151E9">
        <w:rPr>
          <w:sz w:val="16"/>
          <w:szCs w:val="16"/>
        </w:rPr>
        <w:t xml:space="preserve"> </w:t>
      </w:r>
      <w:hyperlink r:id="rId3" w:history="1">
        <w:r w:rsidR="004D7191" w:rsidRPr="00E151E9">
          <w:rPr>
            <w:rStyle w:val="Hipercze"/>
            <w:sz w:val="16"/>
            <w:szCs w:val="16"/>
          </w:rPr>
          <w:t>https://wrap.org.uk/resources/guide/electricals/repair-electricals #</w:t>
        </w:r>
      </w:hyperlink>
      <w:r w:rsidR="004D7191" w:rsidRPr="00E151E9">
        <w:rPr>
          <w:sz w:val="16"/>
          <w:szCs w:val="16"/>
        </w:rPr>
        <w:t xml:space="preserve"> </w:t>
      </w:r>
    </w:p>
    <w:p w14:paraId="0303425B" w14:textId="2AEED718" w:rsidR="004D7191" w:rsidRPr="00E151E9" w:rsidRDefault="004D7191" w:rsidP="004D7191">
      <w:pPr>
        <w:rPr>
          <w:rFonts w:ascii="Arial" w:hAnsi="Arial" w:cs="Arial"/>
          <w:sz w:val="16"/>
          <w:szCs w:val="16"/>
        </w:rPr>
      </w:pPr>
      <w:r w:rsidRPr="00E151E9">
        <w:rPr>
          <w:sz w:val="16"/>
          <w:szCs w:val="16"/>
        </w:rPr>
        <w:t xml:space="preserve">4 </w:t>
      </w:r>
      <w:hyperlink r:id="rId4" w:history="1">
        <w:r w:rsidRPr="00E151E9">
          <w:rPr>
            <w:rStyle w:val="Hipercze"/>
            <w:sz w:val="16"/>
            <w:szCs w:val="16"/>
          </w:rPr>
          <w:t>https://ec.europa.eu/environment/topics/waste-and-recycling/waste-electrical-and-electronic-equipment-weee_en</w:t>
        </w:r>
      </w:hyperlink>
      <w:r w:rsidRPr="00E151E9">
        <w:rPr>
          <w:sz w:val="16"/>
          <w:szCs w:val="16"/>
        </w:rPr>
        <w:t xml:space="preserve"> </w:t>
      </w:r>
    </w:p>
    <w:p w14:paraId="2F154273" w14:textId="5D31C876" w:rsidR="004D7191" w:rsidRPr="00076C2F" w:rsidRDefault="004D7191" w:rsidP="004D7191">
      <w:pPr>
        <w:rPr>
          <w:rFonts w:ascii="Arial" w:hAnsi="Arial" w:cs="Arial"/>
          <w:i/>
          <w:iCs/>
          <w:sz w:val="18"/>
          <w:szCs w:val="18"/>
        </w:rPr>
      </w:pPr>
    </w:p>
    <w:p w14:paraId="3AE4503E" w14:textId="5DA301C1" w:rsidR="004D7191" w:rsidRPr="00076C2F" w:rsidRDefault="004D7191" w:rsidP="004D7191">
      <w:pPr>
        <w:pStyle w:val="Tekstprzypisukocowego"/>
        <w:tabs>
          <w:tab w:val="left" w:pos="7801"/>
        </w:tabs>
      </w:pPr>
      <w:r w:rsidRPr="00076C2F"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8126" w14:textId="77777777" w:rsidR="009A29E5" w:rsidRDefault="009A29E5" w:rsidP="006552FA">
      <w:r>
        <w:rPr>
          <w:lang w:val="pl"/>
        </w:rPr>
        <w:separator/>
      </w:r>
    </w:p>
  </w:footnote>
  <w:footnote w:type="continuationSeparator" w:id="0">
    <w:p w14:paraId="12B475EE" w14:textId="77777777" w:rsidR="009A29E5" w:rsidRDefault="009A29E5" w:rsidP="006552FA">
      <w:r>
        <w:rPr>
          <w:lang w:val="pl"/>
        </w:rPr>
        <w:continuationSeparator/>
      </w:r>
    </w:p>
  </w:footnote>
  <w:footnote w:id="1">
    <w:p w14:paraId="307B973E" w14:textId="6696D510" w:rsidR="00DB6F67" w:rsidRDefault="00DB6F6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76A5"/>
    <w:multiLevelType w:val="hybridMultilevel"/>
    <w:tmpl w:val="7700C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F23DB"/>
    <w:multiLevelType w:val="hybridMultilevel"/>
    <w:tmpl w:val="6564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26E3"/>
    <w:multiLevelType w:val="hybridMultilevel"/>
    <w:tmpl w:val="A64E79D2"/>
    <w:lvl w:ilvl="0" w:tplc="1F6CC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01F5B"/>
    <w:multiLevelType w:val="hybridMultilevel"/>
    <w:tmpl w:val="C3C04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26"/>
    <w:rsid w:val="0000017C"/>
    <w:rsid w:val="00006931"/>
    <w:rsid w:val="000107AF"/>
    <w:rsid w:val="000112DB"/>
    <w:rsid w:val="00012E4B"/>
    <w:rsid w:val="00020A87"/>
    <w:rsid w:val="00022140"/>
    <w:rsid w:val="00024109"/>
    <w:rsid w:val="000368DF"/>
    <w:rsid w:val="0004458E"/>
    <w:rsid w:val="000462C6"/>
    <w:rsid w:val="00047C79"/>
    <w:rsid w:val="00052A70"/>
    <w:rsid w:val="00064B10"/>
    <w:rsid w:val="00070A6C"/>
    <w:rsid w:val="0007336C"/>
    <w:rsid w:val="00075C33"/>
    <w:rsid w:val="00076087"/>
    <w:rsid w:val="00076BD8"/>
    <w:rsid w:val="00076C2F"/>
    <w:rsid w:val="00080115"/>
    <w:rsid w:val="00082946"/>
    <w:rsid w:val="00083797"/>
    <w:rsid w:val="00092DE0"/>
    <w:rsid w:val="00096F08"/>
    <w:rsid w:val="000B08BF"/>
    <w:rsid w:val="000B52AD"/>
    <w:rsid w:val="000B7A89"/>
    <w:rsid w:val="000C149F"/>
    <w:rsid w:val="000C62BB"/>
    <w:rsid w:val="000D344B"/>
    <w:rsid w:val="000D49D1"/>
    <w:rsid w:val="000D797B"/>
    <w:rsid w:val="000E3543"/>
    <w:rsid w:val="000E52E3"/>
    <w:rsid w:val="000E6551"/>
    <w:rsid w:val="00100D8C"/>
    <w:rsid w:val="0010724E"/>
    <w:rsid w:val="00115C5C"/>
    <w:rsid w:val="0012184D"/>
    <w:rsid w:val="001233B4"/>
    <w:rsid w:val="0012745C"/>
    <w:rsid w:val="001340C8"/>
    <w:rsid w:val="00143655"/>
    <w:rsid w:val="0014457C"/>
    <w:rsid w:val="0014579A"/>
    <w:rsid w:val="00147D4A"/>
    <w:rsid w:val="0015426A"/>
    <w:rsid w:val="0016233B"/>
    <w:rsid w:val="001629D0"/>
    <w:rsid w:val="00164286"/>
    <w:rsid w:val="00166150"/>
    <w:rsid w:val="00166E60"/>
    <w:rsid w:val="00167598"/>
    <w:rsid w:val="00170148"/>
    <w:rsid w:val="00171377"/>
    <w:rsid w:val="001834D7"/>
    <w:rsid w:val="00190811"/>
    <w:rsid w:val="00192626"/>
    <w:rsid w:val="00192F70"/>
    <w:rsid w:val="001A10EE"/>
    <w:rsid w:val="001A287D"/>
    <w:rsid w:val="001A72F3"/>
    <w:rsid w:val="001B60CD"/>
    <w:rsid w:val="001C148F"/>
    <w:rsid w:val="001C3BDE"/>
    <w:rsid w:val="001C4D76"/>
    <w:rsid w:val="001D43EA"/>
    <w:rsid w:val="001D4680"/>
    <w:rsid w:val="001D62D0"/>
    <w:rsid w:val="001E3461"/>
    <w:rsid w:val="001E5767"/>
    <w:rsid w:val="0020064B"/>
    <w:rsid w:val="002062D5"/>
    <w:rsid w:val="0020670F"/>
    <w:rsid w:val="00206DC0"/>
    <w:rsid w:val="002108E7"/>
    <w:rsid w:val="002234A5"/>
    <w:rsid w:val="0023430F"/>
    <w:rsid w:val="00235F40"/>
    <w:rsid w:val="00237AB2"/>
    <w:rsid w:val="00240039"/>
    <w:rsid w:val="00246034"/>
    <w:rsid w:val="00251B7B"/>
    <w:rsid w:val="0025725C"/>
    <w:rsid w:val="002614DE"/>
    <w:rsid w:val="002649FC"/>
    <w:rsid w:val="00275958"/>
    <w:rsid w:val="002816B7"/>
    <w:rsid w:val="002847B8"/>
    <w:rsid w:val="0029160C"/>
    <w:rsid w:val="00291EEC"/>
    <w:rsid w:val="002960C5"/>
    <w:rsid w:val="002A1E7D"/>
    <w:rsid w:val="002A438A"/>
    <w:rsid w:val="002A736B"/>
    <w:rsid w:val="002A7FED"/>
    <w:rsid w:val="002B535E"/>
    <w:rsid w:val="002B6243"/>
    <w:rsid w:val="002B6A62"/>
    <w:rsid w:val="002D000F"/>
    <w:rsid w:val="002D24B9"/>
    <w:rsid w:val="002E23F9"/>
    <w:rsid w:val="002E3266"/>
    <w:rsid w:val="002E39C6"/>
    <w:rsid w:val="002E5E3C"/>
    <w:rsid w:val="002F1210"/>
    <w:rsid w:val="003043EB"/>
    <w:rsid w:val="00306A91"/>
    <w:rsid w:val="00307A0B"/>
    <w:rsid w:val="00325195"/>
    <w:rsid w:val="00326E05"/>
    <w:rsid w:val="0032709A"/>
    <w:rsid w:val="00331D04"/>
    <w:rsid w:val="003322E3"/>
    <w:rsid w:val="00332E01"/>
    <w:rsid w:val="003345B6"/>
    <w:rsid w:val="0033571E"/>
    <w:rsid w:val="00336420"/>
    <w:rsid w:val="00336607"/>
    <w:rsid w:val="003471C7"/>
    <w:rsid w:val="0035043F"/>
    <w:rsid w:val="00350888"/>
    <w:rsid w:val="00351623"/>
    <w:rsid w:val="0036255F"/>
    <w:rsid w:val="003675BF"/>
    <w:rsid w:val="00373C63"/>
    <w:rsid w:val="003742CC"/>
    <w:rsid w:val="00374AD6"/>
    <w:rsid w:val="003753CB"/>
    <w:rsid w:val="0038071F"/>
    <w:rsid w:val="00383729"/>
    <w:rsid w:val="00387A48"/>
    <w:rsid w:val="003919E5"/>
    <w:rsid w:val="003948BC"/>
    <w:rsid w:val="0039739F"/>
    <w:rsid w:val="003A11C3"/>
    <w:rsid w:val="003A5926"/>
    <w:rsid w:val="003A5AA3"/>
    <w:rsid w:val="003A6003"/>
    <w:rsid w:val="003C387F"/>
    <w:rsid w:val="003D0A88"/>
    <w:rsid w:val="003D3EB5"/>
    <w:rsid w:val="003D5E48"/>
    <w:rsid w:val="003D690E"/>
    <w:rsid w:val="003D702B"/>
    <w:rsid w:val="003D7BE2"/>
    <w:rsid w:val="003E00E9"/>
    <w:rsid w:val="003E666B"/>
    <w:rsid w:val="003F52E7"/>
    <w:rsid w:val="004155D9"/>
    <w:rsid w:val="004167B5"/>
    <w:rsid w:val="00422471"/>
    <w:rsid w:val="00426D69"/>
    <w:rsid w:val="00427F6D"/>
    <w:rsid w:val="00436ED6"/>
    <w:rsid w:val="00442491"/>
    <w:rsid w:val="004454FD"/>
    <w:rsid w:val="00445E65"/>
    <w:rsid w:val="0045419A"/>
    <w:rsid w:val="00454ED1"/>
    <w:rsid w:val="00461B1C"/>
    <w:rsid w:val="004679B0"/>
    <w:rsid w:val="0047614E"/>
    <w:rsid w:val="00477C2E"/>
    <w:rsid w:val="0048276B"/>
    <w:rsid w:val="00484386"/>
    <w:rsid w:val="004849C9"/>
    <w:rsid w:val="00486726"/>
    <w:rsid w:val="00487F8A"/>
    <w:rsid w:val="004929F4"/>
    <w:rsid w:val="004962E5"/>
    <w:rsid w:val="00496B65"/>
    <w:rsid w:val="004A1C0E"/>
    <w:rsid w:val="004A3B43"/>
    <w:rsid w:val="004B4945"/>
    <w:rsid w:val="004C0E7E"/>
    <w:rsid w:val="004C7B20"/>
    <w:rsid w:val="004D5890"/>
    <w:rsid w:val="004D7191"/>
    <w:rsid w:val="004D7841"/>
    <w:rsid w:val="004E31B1"/>
    <w:rsid w:val="004F0C71"/>
    <w:rsid w:val="004F3443"/>
    <w:rsid w:val="00502C27"/>
    <w:rsid w:val="00506BAE"/>
    <w:rsid w:val="00507D3C"/>
    <w:rsid w:val="00516F93"/>
    <w:rsid w:val="00523CD5"/>
    <w:rsid w:val="00526973"/>
    <w:rsid w:val="005303D2"/>
    <w:rsid w:val="00531F1B"/>
    <w:rsid w:val="005361AB"/>
    <w:rsid w:val="00544A2A"/>
    <w:rsid w:val="0055250A"/>
    <w:rsid w:val="00556CA0"/>
    <w:rsid w:val="00561069"/>
    <w:rsid w:val="00563D76"/>
    <w:rsid w:val="00564BAA"/>
    <w:rsid w:val="0056579A"/>
    <w:rsid w:val="005666DB"/>
    <w:rsid w:val="00571B20"/>
    <w:rsid w:val="00571F37"/>
    <w:rsid w:val="005748BB"/>
    <w:rsid w:val="005820A7"/>
    <w:rsid w:val="00585D7C"/>
    <w:rsid w:val="00587CE0"/>
    <w:rsid w:val="00590B9E"/>
    <w:rsid w:val="00596A60"/>
    <w:rsid w:val="005B349F"/>
    <w:rsid w:val="005B412E"/>
    <w:rsid w:val="005B4AA1"/>
    <w:rsid w:val="005C0DE1"/>
    <w:rsid w:val="005C2128"/>
    <w:rsid w:val="005C744D"/>
    <w:rsid w:val="005D6FB9"/>
    <w:rsid w:val="005E1C53"/>
    <w:rsid w:val="005E47E7"/>
    <w:rsid w:val="005E55EF"/>
    <w:rsid w:val="005F0306"/>
    <w:rsid w:val="005F2E31"/>
    <w:rsid w:val="005F4D7E"/>
    <w:rsid w:val="005F699E"/>
    <w:rsid w:val="006105BA"/>
    <w:rsid w:val="00611DAA"/>
    <w:rsid w:val="0061309F"/>
    <w:rsid w:val="00614CC8"/>
    <w:rsid w:val="00620600"/>
    <w:rsid w:val="006351FA"/>
    <w:rsid w:val="006365A4"/>
    <w:rsid w:val="00650484"/>
    <w:rsid w:val="006552FA"/>
    <w:rsid w:val="00665126"/>
    <w:rsid w:val="00667E81"/>
    <w:rsid w:val="00686D2E"/>
    <w:rsid w:val="00686D5A"/>
    <w:rsid w:val="00690112"/>
    <w:rsid w:val="00692799"/>
    <w:rsid w:val="00695B4A"/>
    <w:rsid w:val="006A0005"/>
    <w:rsid w:val="006A4BA8"/>
    <w:rsid w:val="006A4CF3"/>
    <w:rsid w:val="006A61F5"/>
    <w:rsid w:val="006B1825"/>
    <w:rsid w:val="006B1B61"/>
    <w:rsid w:val="006B1DEC"/>
    <w:rsid w:val="006B2AA0"/>
    <w:rsid w:val="006B70A6"/>
    <w:rsid w:val="006C7CFD"/>
    <w:rsid w:val="006D018B"/>
    <w:rsid w:val="006D0E94"/>
    <w:rsid w:val="006D478D"/>
    <w:rsid w:val="006D4AB0"/>
    <w:rsid w:val="006D604E"/>
    <w:rsid w:val="006F2D19"/>
    <w:rsid w:val="006F3DAE"/>
    <w:rsid w:val="006F4B56"/>
    <w:rsid w:val="00700295"/>
    <w:rsid w:val="00703537"/>
    <w:rsid w:val="00704C62"/>
    <w:rsid w:val="0071662E"/>
    <w:rsid w:val="007176C7"/>
    <w:rsid w:val="007321C6"/>
    <w:rsid w:val="0073490B"/>
    <w:rsid w:val="00734F74"/>
    <w:rsid w:val="007363A1"/>
    <w:rsid w:val="0073684A"/>
    <w:rsid w:val="00742E38"/>
    <w:rsid w:val="007457A2"/>
    <w:rsid w:val="00746BAF"/>
    <w:rsid w:val="0075742C"/>
    <w:rsid w:val="00760366"/>
    <w:rsid w:val="0076408D"/>
    <w:rsid w:val="00780247"/>
    <w:rsid w:val="007859F0"/>
    <w:rsid w:val="00791EF3"/>
    <w:rsid w:val="00792A14"/>
    <w:rsid w:val="007A37D7"/>
    <w:rsid w:val="007A5F41"/>
    <w:rsid w:val="007A6196"/>
    <w:rsid w:val="007B0F38"/>
    <w:rsid w:val="007B6BDE"/>
    <w:rsid w:val="007C2998"/>
    <w:rsid w:val="007D5CDA"/>
    <w:rsid w:val="007D724F"/>
    <w:rsid w:val="007E1771"/>
    <w:rsid w:val="007E51F4"/>
    <w:rsid w:val="007F1432"/>
    <w:rsid w:val="007F5CC1"/>
    <w:rsid w:val="00806048"/>
    <w:rsid w:val="008104F6"/>
    <w:rsid w:val="008137CD"/>
    <w:rsid w:val="00814023"/>
    <w:rsid w:val="00814637"/>
    <w:rsid w:val="00821ED5"/>
    <w:rsid w:val="0082380E"/>
    <w:rsid w:val="008261FB"/>
    <w:rsid w:val="00831F53"/>
    <w:rsid w:val="00833277"/>
    <w:rsid w:val="00833362"/>
    <w:rsid w:val="0083672D"/>
    <w:rsid w:val="00840926"/>
    <w:rsid w:val="00841EB6"/>
    <w:rsid w:val="008464AC"/>
    <w:rsid w:val="008517FE"/>
    <w:rsid w:val="008549FA"/>
    <w:rsid w:val="00857D8D"/>
    <w:rsid w:val="008610E3"/>
    <w:rsid w:val="00861630"/>
    <w:rsid w:val="00870D7B"/>
    <w:rsid w:val="008713E0"/>
    <w:rsid w:val="00872E92"/>
    <w:rsid w:val="00872EEE"/>
    <w:rsid w:val="008743BA"/>
    <w:rsid w:val="008743CC"/>
    <w:rsid w:val="00877909"/>
    <w:rsid w:val="00880670"/>
    <w:rsid w:val="008808D8"/>
    <w:rsid w:val="008861D8"/>
    <w:rsid w:val="00891E19"/>
    <w:rsid w:val="00893AD4"/>
    <w:rsid w:val="008A54B1"/>
    <w:rsid w:val="008A5658"/>
    <w:rsid w:val="008B1795"/>
    <w:rsid w:val="008B2287"/>
    <w:rsid w:val="008B4421"/>
    <w:rsid w:val="008B558C"/>
    <w:rsid w:val="008C2AD9"/>
    <w:rsid w:val="008D4592"/>
    <w:rsid w:val="008D7863"/>
    <w:rsid w:val="008E4436"/>
    <w:rsid w:val="008E4472"/>
    <w:rsid w:val="008E4AB0"/>
    <w:rsid w:val="008E5FB4"/>
    <w:rsid w:val="008E7441"/>
    <w:rsid w:val="008F6609"/>
    <w:rsid w:val="009030AE"/>
    <w:rsid w:val="00907BD0"/>
    <w:rsid w:val="00913E26"/>
    <w:rsid w:val="009366C2"/>
    <w:rsid w:val="00945A6A"/>
    <w:rsid w:val="00946F61"/>
    <w:rsid w:val="0095259F"/>
    <w:rsid w:val="009647A5"/>
    <w:rsid w:val="0097596E"/>
    <w:rsid w:val="00980173"/>
    <w:rsid w:val="00993B33"/>
    <w:rsid w:val="009A29E5"/>
    <w:rsid w:val="009A3983"/>
    <w:rsid w:val="009A64FC"/>
    <w:rsid w:val="009A6694"/>
    <w:rsid w:val="009B0F36"/>
    <w:rsid w:val="009C08FD"/>
    <w:rsid w:val="009D7088"/>
    <w:rsid w:val="009E3DEA"/>
    <w:rsid w:val="009F3850"/>
    <w:rsid w:val="009F3A62"/>
    <w:rsid w:val="009F483E"/>
    <w:rsid w:val="009F553F"/>
    <w:rsid w:val="009F678D"/>
    <w:rsid w:val="00A140DE"/>
    <w:rsid w:val="00A2045D"/>
    <w:rsid w:val="00A2143C"/>
    <w:rsid w:val="00A21C5A"/>
    <w:rsid w:val="00A21E95"/>
    <w:rsid w:val="00A40336"/>
    <w:rsid w:val="00A41E6F"/>
    <w:rsid w:val="00A4232D"/>
    <w:rsid w:val="00A45E6F"/>
    <w:rsid w:val="00A46827"/>
    <w:rsid w:val="00A47D6F"/>
    <w:rsid w:val="00A57498"/>
    <w:rsid w:val="00A67B4E"/>
    <w:rsid w:val="00A74E61"/>
    <w:rsid w:val="00A800A1"/>
    <w:rsid w:val="00A83DEE"/>
    <w:rsid w:val="00A85994"/>
    <w:rsid w:val="00A917E3"/>
    <w:rsid w:val="00A91D0C"/>
    <w:rsid w:val="00A97F2C"/>
    <w:rsid w:val="00AA2C2D"/>
    <w:rsid w:val="00AA5F4B"/>
    <w:rsid w:val="00AA674D"/>
    <w:rsid w:val="00AB089C"/>
    <w:rsid w:val="00AB2021"/>
    <w:rsid w:val="00AB6F77"/>
    <w:rsid w:val="00AD10FD"/>
    <w:rsid w:val="00AD3DF0"/>
    <w:rsid w:val="00AD5337"/>
    <w:rsid w:val="00AF5CE4"/>
    <w:rsid w:val="00AF7A20"/>
    <w:rsid w:val="00B01D19"/>
    <w:rsid w:val="00B073CB"/>
    <w:rsid w:val="00B126FC"/>
    <w:rsid w:val="00B13406"/>
    <w:rsid w:val="00B13726"/>
    <w:rsid w:val="00B212D9"/>
    <w:rsid w:val="00B21EAE"/>
    <w:rsid w:val="00B22979"/>
    <w:rsid w:val="00B2626E"/>
    <w:rsid w:val="00B26BC8"/>
    <w:rsid w:val="00B3585C"/>
    <w:rsid w:val="00B54504"/>
    <w:rsid w:val="00B61925"/>
    <w:rsid w:val="00B62C70"/>
    <w:rsid w:val="00B7283E"/>
    <w:rsid w:val="00B81E18"/>
    <w:rsid w:val="00B83D5F"/>
    <w:rsid w:val="00B87B3F"/>
    <w:rsid w:val="00B919DF"/>
    <w:rsid w:val="00BA03E5"/>
    <w:rsid w:val="00BA1DC6"/>
    <w:rsid w:val="00BA4F01"/>
    <w:rsid w:val="00BA6652"/>
    <w:rsid w:val="00BB07CA"/>
    <w:rsid w:val="00BB463E"/>
    <w:rsid w:val="00BB58C9"/>
    <w:rsid w:val="00BB7CB2"/>
    <w:rsid w:val="00BC27A7"/>
    <w:rsid w:val="00BC55A2"/>
    <w:rsid w:val="00BD1846"/>
    <w:rsid w:val="00BD7F72"/>
    <w:rsid w:val="00BE40A4"/>
    <w:rsid w:val="00BE6959"/>
    <w:rsid w:val="00C01B1C"/>
    <w:rsid w:val="00C02A16"/>
    <w:rsid w:val="00C037AA"/>
    <w:rsid w:val="00C05998"/>
    <w:rsid w:val="00C15DF7"/>
    <w:rsid w:val="00C17E05"/>
    <w:rsid w:val="00C22385"/>
    <w:rsid w:val="00C25521"/>
    <w:rsid w:val="00C30BE2"/>
    <w:rsid w:val="00C32F5C"/>
    <w:rsid w:val="00C35A67"/>
    <w:rsid w:val="00C37BC7"/>
    <w:rsid w:val="00C37ED0"/>
    <w:rsid w:val="00C41D8D"/>
    <w:rsid w:val="00C43D59"/>
    <w:rsid w:val="00C4415D"/>
    <w:rsid w:val="00C44955"/>
    <w:rsid w:val="00C44AEC"/>
    <w:rsid w:val="00C50731"/>
    <w:rsid w:val="00C54810"/>
    <w:rsid w:val="00C572C1"/>
    <w:rsid w:val="00C6099D"/>
    <w:rsid w:val="00C64AD1"/>
    <w:rsid w:val="00C650D7"/>
    <w:rsid w:val="00C70BBD"/>
    <w:rsid w:val="00C83AC7"/>
    <w:rsid w:val="00C86D5C"/>
    <w:rsid w:val="00C92D39"/>
    <w:rsid w:val="00C9459D"/>
    <w:rsid w:val="00CA34D6"/>
    <w:rsid w:val="00CA502B"/>
    <w:rsid w:val="00CA67A5"/>
    <w:rsid w:val="00CA77C5"/>
    <w:rsid w:val="00CB5336"/>
    <w:rsid w:val="00CB69BB"/>
    <w:rsid w:val="00CC1D35"/>
    <w:rsid w:val="00CC4057"/>
    <w:rsid w:val="00CC6E0E"/>
    <w:rsid w:val="00CD2BB0"/>
    <w:rsid w:val="00CD7EA5"/>
    <w:rsid w:val="00CF1E25"/>
    <w:rsid w:val="00CF73C3"/>
    <w:rsid w:val="00D0093C"/>
    <w:rsid w:val="00D00CD2"/>
    <w:rsid w:val="00D01B59"/>
    <w:rsid w:val="00D04927"/>
    <w:rsid w:val="00D10621"/>
    <w:rsid w:val="00D15202"/>
    <w:rsid w:val="00D163A4"/>
    <w:rsid w:val="00D230A8"/>
    <w:rsid w:val="00D32896"/>
    <w:rsid w:val="00D32B91"/>
    <w:rsid w:val="00D467F1"/>
    <w:rsid w:val="00D5093C"/>
    <w:rsid w:val="00D5590C"/>
    <w:rsid w:val="00D57E64"/>
    <w:rsid w:val="00D71C4D"/>
    <w:rsid w:val="00D72685"/>
    <w:rsid w:val="00D8202A"/>
    <w:rsid w:val="00D92AE4"/>
    <w:rsid w:val="00DA0D82"/>
    <w:rsid w:val="00DA198C"/>
    <w:rsid w:val="00DA4C66"/>
    <w:rsid w:val="00DA5B10"/>
    <w:rsid w:val="00DA5E3A"/>
    <w:rsid w:val="00DA6100"/>
    <w:rsid w:val="00DB4548"/>
    <w:rsid w:val="00DB6F67"/>
    <w:rsid w:val="00DB73B8"/>
    <w:rsid w:val="00DC37AB"/>
    <w:rsid w:val="00DC3C53"/>
    <w:rsid w:val="00DC7492"/>
    <w:rsid w:val="00DD326D"/>
    <w:rsid w:val="00DD5336"/>
    <w:rsid w:val="00DE0FDF"/>
    <w:rsid w:val="00DE2992"/>
    <w:rsid w:val="00DE323C"/>
    <w:rsid w:val="00DE4F7C"/>
    <w:rsid w:val="00DF0D2E"/>
    <w:rsid w:val="00DF2AFC"/>
    <w:rsid w:val="00DF5547"/>
    <w:rsid w:val="00E01F6B"/>
    <w:rsid w:val="00E055BE"/>
    <w:rsid w:val="00E0795E"/>
    <w:rsid w:val="00E12ED6"/>
    <w:rsid w:val="00E12F93"/>
    <w:rsid w:val="00E151E9"/>
    <w:rsid w:val="00E21F0A"/>
    <w:rsid w:val="00E24913"/>
    <w:rsid w:val="00E302D4"/>
    <w:rsid w:val="00E33DD7"/>
    <w:rsid w:val="00E3696D"/>
    <w:rsid w:val="00E371D4"/>
    <w:rsid w:val="00E378F0"/>
    <w:rsid w:val="00E4058B"/>
    <w:rsid w:val="00E423BB"/>
    <w:rsid w:val="00E46DB6"/>
    <w:rsid w:val="00E53FD2"/>
    <w:rsid w:val="00E54E85"/>
    <w:rsid w:val="00E570CF"/>
    <w:rsid w:val="00E577A0"/>
    <w:rsid w:val="00E604F9"/>
    <w:rsid w:val="00E60957"/>
    <w:rsid w:val="00E722B2"/>
    <w:rsid w:val="00E81A1A"/>
    <w:rsid w:val="00E87BBF"/>
    <w:rsid w:val="00E90510"/>
    <w:rsid w:val="00E92EC7"/>
    <w:rsid w:val="00EA021D"/>
    <w:rsid w:val="00EA02A3"/>
    <w:rsid w:val="00EA158B"/>
    <w:rsid w:val="00EA41E0"/>
    <w:rsid w:val="00EA58F2"/>
    <w:rsid w:val="00EB2727"/>
    <w:rsid w:val="00EB2EF5"/>
    <w:rsid w:val="00EC4821"/>
    <w:rsid w:val="00EC4A93"/>
    <w:rsid w:val="00ED112F"/>
    <w:rsid w:val="00ED407D"/>
    <w:rsid w:val="00ED728B"/>
    <w:rsid w:val="00ED7EBF"/>
    <w:rsid w:val="00EE0722"/>
    <w:rsid w:val="00EE1DF0"/>
    <w:rsid w:val="00EF169E"/>
    <w:rsid w:val="00F05199"/>
    <w:rsid w:val="00F150E0"/>
    <w:rsid w:val="00F2091D"/>
    <w:rsid w:val="00F21423"/>
    <w:rsid w:val="00F326DC"/>
    <w:rsid w:val="00F35B00"/>
    <w:rsid w:val="00F407EC"/>
    <w:rsid w:val="00F57538"/>
    <w:rsid w:val="00F6054F"/>
    <w:rsid w:val="00F67377"/>
    <w:rsid w:val="00F732ED"/>
    <w:rsid w:val="00F75C0D"/>
    <w:rsid w:val="00F82718"/>
    <w:rsid w:val="00F93BB0"/>
    <w:rsid w:val="00FA4473"/>
    <w:rsid w:val="00FA4EC3"/>
    <w:rsid w:val="00FA5842"/>
    <w:rsid w:val="00FA7C5B"/>
    <w:rsid w:val="00FB2C5E"/>
    <w:rsid w:val="00FB2CF7"/>
    <w:rsid w:val="00FB38E8"/>
    <w:rsid w:val="00FB4458"/>
    <w:rsid w:val="00FB6CB1"/>
    <w:rsid w:val="00FB6FF4"/>
    <w:rsid w:val="00FB7F22"/>
    <w:rsid w:val="00FC021D"/>
    <w:rsid w:val="00FC2A1C"/>
    <w:rsid w:val="00FD2B42"/>
    <w:rsid w:val="00FD4D4D"/>
    <w:rsid w:val="00FE1BE6"/>
    <w:rsid w:val="00FF0274"/>
    <w:rsid w:val="00FF2176"/>
    <w:rsid w:val="00FF4E07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6935B"/>
  <w15:chartTrackingRefBased/>
  <w15:docId w15:val="{0F5D7B0B-FA11-A04D-B06A-C8951C4D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137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7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7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1372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B137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omylnaczcionkaakapitu"/>
    <w:rsid w:val="00B13726"/>
  </w:style>
  <w:style w:type="character" w:styleId="Hipercze">
    <w:name w:val="Hyperlink"/>
    <w:basedOn w:val="Domylnaczcionkaakapitu"/>
    <w:uiPriority w:val="99"/>
    <w:unhideWhenUsed/>
    <w:rsid w:val="00B137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1E1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D690E"/>
    <w:rPr>
      <w:b/>
      <w:bCs/>
    </w:rPr>
  </w:style>
  <w:style w:type="table" w:styleId="Tabela-Siatka">
    <w:name w:val="Table Grid"/>
    <w:basedOn w:val="Standardowy"/>
    <w:uiPriority w:val="39"/>
    <w:rsid w:val="00D32B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3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1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1B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261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52F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2FA"/>
  </w:style>
  <w:style w:type="paragraph" w:styleId="Stopka">
    <w:name w:val="footer"/>
    <w:basedOn w:val="Normalny"/>
    <w:link w:val="StopkaZnak"/>
    <w:uiPriority w:val="99"/>
    <w:unhideWhenUsed/>
    <w:rsid w:val="006552FA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2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4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4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54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23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7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7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7CD"/>
    <w:rPr>
      <w:vertAlign w:val="superscript"/>
    </w:rPr>
  </w:style>
  <w:style w:type="paragraph" w:styleId="Poprawka">
    <w:name w:val="Revision"/>
    <w:hidden/>
    <w:uiPriority w:val="99"/>
    <w:semiHidden/>
    <w:rsid w:val="00780247"/>
  </w:style>
  <w:style w:type="character" w:styleId="Nierozpoznanawzmianka">
    <w:name w:val="Unresolved Mention"/>
    <w:basedOn w:val="Domylnaczcionkaakapitu"/>
    <w:uiPriority w:val="99"/>
    <w:semiHidden/>
    <w:unhideWhenUsed/>
    <w:rsid w:val="00EF169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151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ther.pl/about-brother/environment-and-sustainabil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rother.pl/recycl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ther.pl/about-brother/environment-and-sustainability/brother-and-the-circular-economy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rap.org.uk/resources/guide/electricals/repair-electricals" TargetMode="External"/><Relationship Id="rId2" Type="http://schemas.openxmlformats.org/officeDocument/2006/relationships/hyperlink" Target="https://www.europarl.europa.eu/news/en/headlines/society/20201208STO93325/e-waste-in-the-eu-facts-and-figures-infographic" TargetMode="External"/><Relationship Id="rId1" Type="http://schemas.openxmlformats.org/officeDocument/2006/relationships/hyperlink" Target="https://ellenmacarthurfoundation.org/topics/circular-economy-introduction/overview" TargetMode="External"/><Relationship Id="rId4" Type="http://schemas.openxmlformats.org/officeDocument/2006/relationships/hyperlink" Target="https://ec.europa.eu/environment/topics/waste-and-recycling/waste-electrical-and-electronic-equipment-wee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C50B-A473-4B76-9E80-C1A13CD0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Horridge</dc:creator>
  <cp:keywords/>
  <dc:description/>
  <cp:lastModifiedBy>Klimek-Idzkiewicz, Katarzyna (BPL)</cp:lastModifiedBy>
  <cp:revision>6</cp:revision>
  <cp:lastPrinted>2021-10-25T11:03:00Z</cp:lastPrinted>
  <dcterms:created xsi:type="dcterms:W3CDTF">2022-03-04T12:43:00Z</dcterms:created>
  <dcterms:modified xsi:type="dcterms:W3CDTF">2022-06-09T08:48:00Z</dcterms:modified>
  <cp:category/>
</cp:coreProperties>
</file>